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0BAB" w:rsidRPr="00500BAB" w:rsidRDefault="00500BAB" w:rsidP="00500BAB">
      <w:pPr>
        <w:pStyle w:val="Intestazione"/>
        <w:tabs>
          <w:tab w:val="clear" w:pos="4819"/>
          <w:tab w:val="clear" w:pos="9638"/>
        </w:tabs>
        <w:jc w:val="center"/>
        <w:rPr>
          <w:rFonts w:ascii="Book Antiqua" w:hAnsi="Book Antiqua" w:cs="Arial"/>
          <w:b/>
          <w:noProof/>
          <w:color w:val="0000FF"/>
          <w:spacing w:val="20"/>
          <w:sz w:val="56"/>
          <w:szCs w:val="56"/>
        </w:rPr>
      </w:pPr>
      <w:r w:rsidRPr="00500BAB">
        <w:rPr>
          <w:rFonts w:ascii="Book Antiqua" w:hAnsi="Book Antiqua" w:cs="Arial"/>
          <w:b/>
          <w:noProof/>
          <w:color w:val="0000FF"/>
          <w:spacing w:val="20"/>
          <w:sz w:val="56"/>
          <w:szCs w:val="56"/>
        </w:rPr>
        <w:drawing>
          <wp:anchor distT="0" distB="0" distL="114300" distR="114300" simplePos="0" relativeHeight="251658240" behindDoc="0" locked="0" layoutInCell="1" allowOverlap="1">
            <wp:simplePos x="0" y="0"/>
            <wp:positionH relativeFrom="column">
              <wp:posOffset>-40640</wp:posOffset>
            </wp:positionH>
            <wp:positionV relativeFrom="paragraph">
              <wp:posOffset>-170180</wp:posOffset>
            </wp:positionV>
            <wp:extent cx="687705" cy="1129030"/>
            <wp:effectExtent l="19050" t="0" r="0" b="0"/>
            <wp:wrapNone/>
            <wp:docPr id="2" name="Immagine 2" descr="simax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maxc"/>
                    <pic:cNvPicPr>
                      <a:picLocks noChangeAspect="1" noChangeArrowheads="1"/>
                    </pic:cNvPicPr>
                  </pic:nvPicPr>
                  <pic:blipFill>
                    <a:blip r:embed="rId5" cstate="print"/>
                    <a:srcRect/>
                    <a:stretch>
                      <a:fillRect/>
                    </a:stretch>
                  </pic:blipFill>
                  <pic:spPr bwMode="auto">
                    <a:xfrm>
                      <a:off x="0" y="0"/>
                      <a:ext cx="687705" cy="1129030"/>
                    </a:xfrm>
                    <a:prstGeom prst="rect">
                      <a:avLst/>
                    </a:prstGeom>
                    <a:noFill/>
                    <a:ln w="9525">
                      <a:noFill/>
                      <a:miter lim="800000"/>
                      <a:headEnd/>
                      <a:tailEnd/>
                    </a:ln>
                  </pic:spPr>
                </pic:pic>
              </a:graphicData>
            </a:graphic>
          </wp:anchor>
        </w:drawing>
      </w:r>
      <w:r w:rsidRPr="00500BAB">
        <w:rPr>
          <w:rFonts w:ascii="Book Antiqua" w:hAnsi="Book Antiqua" w:cs="Arial"/>
          <w:b/>
          <w:noProof/>
          <w:color w:val="0000FF"/>
          <w:spacing w:val="20"/>
          <w:sz w:val="56"/>
          <w:szCs w:val="56"/>
        </w:rPr>
        <w:t>Comune di Simaxis</w:t>
      </w:r>
    </w:p>
    <w:p w:rsidR="00500BAB" w:rsidRPr="00031171" w:rsidRDefault="00500BAB" w:rsidP="00500BAB">
      <w:pPr>
        <w:pStyle w:val="Intestazione"/>
        <w:jc w:val="center"/>
        <w:rPr>
          <w:rFonts w:ascii="Book Antiqua" w:hAnsi="Book Antiqua" w:cs="Arial"/>
          <w:b/>
          <w:noProof/>
          <w:spacing w:val="20"/>
          <w:sz w:val="28"/>
          <w:szCs w:val="28"/>
        </w:rPr>
      </w:pPr>
      <w:r w:rsidRPr="00031171">
        <w:rPr>
          <w:rFonts w:ascii="Book Antiqua" w:hAnsi="Book Antiqua" w:cs="Arial"/>
          <w:b/>
          <w:noProof/>
          <w:spacing w:val="20"/>
          <w:sz w:val="28"/>
          <w:szCs w:val="28"/>
        </w:rPr>
        <w:t>Provincia di Oristano</w:t>
      </w:r>
    </w:p>
    <w:p w:rsidR="00500BAB" w:rsidRDefault="00500BAB" w:rsidP="00500BAB">
      <w:pPr>
        <w:pStyle w:val="Rientrocorpodeltesto2"/>
        <w:spacing w:after="0" w:line="0" w:lineRule="atLeast"/>
        <w:ind w:left="0"/>
        <w:jc w:val="center"/>
        <w:rPr>
          <w:rFonts w:ascii="Garamond" w:hAnsi="Garamond"/>
          <w:b/>
          <w:sz w:val="32"/>
          <w:szCs w:val="32"/>
        </w:rPr>
      </w:pPr>
    </w:p>
    <w:p w:rsidR="00500BAB" w:rsidRDefault="00500BAB" w:rsidP="00500BAB">
      <w:pPr>
        <w:pStyle w:val="Rientrocorpodeltesto2"/>
        <w:spacing w:after="0" w:line="0" w:lineRule="atLeast"/>
        <w:ind w:left="0"/>
        <w:jc w:val="center"/>
        <w:rPr>
          <w:rFonts w:ascii="Garamond" w:hAnsi="Garamond"/>
          <w:b/>
          <w:sz w:val="32"/>
          <w:szCs w:val="32"/>
        </w:rPr>
      </w:pPr>
    </w:p>
    <w:p w:rsidR="00500BAB" w:rsidRPr="00500BAB" w:rsidRDefault="00500BAB" w:rsidP="00500BAB">
      <w:pPr>
        <w:pStyle w:val="Rientrocorpodeltesto2"/>
        <w:spacing w:after="0" w:line="0" w:lineRule="atLeast"/>
        <w:ind w:left="0"/>
        <w:jc w:val="center"/>
        <w:rPr>
          <w:rFonts w:ascii="Garamond" w:hAnsi="Garamond"/>
          <w:b/>
          <w:sz w:val="28"/>
          <w:szCs w:val="28"/>
        </w:rPr>
      </w:pPr>
      <w:r w:rsidRPr="00500BAB">
        <w:rPr>
          <w:rFonts w:ascii="Garamond" w:hAnsi="Garamond"/>
          <w:b/>
          <w:sz w:val="28"/>
          <w:szCs w:val="28"/>
        </w:rPr>
        <w:t>DELIBERAZIONE DEL CONSIGLIO COMUNALE</w:t>
      </w:r>
    </w:p>
    <w:p w:rsidR="00500BAB" w:rsidRDefault="00500BAB" w:rsidP="00500BAB">
      <w:pPr>
        <w:pStyle w:val="Intestazione"/>
        <w:spacing w:line="0" w:lineRule="atLeast"/>
        <w:jc w:val="center"/>
        <w:rPr>
          <w:b/>
          <w:sz w:val="22"/>
          <w:szCs w:val="22"/>
        </w:rPr>
      </w:pPr>
    </w:p>
    <w:p w:rsidR="00500BAB" w:rsidRDefault="00500BAB" w:rsidP="00500BAB">
      <w:pPr>
        <w:pStyle w:val="Intestazione"/>
        <w:spacing w:line="0" w:lineRule="atLeast"/>
        <w:jc w:val="center"/>
        <w:rPr>
          <w:b/>
          <w:sz w:val="22"/>
          <w:szCs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ayout w:type="fixed"/>
        <w:tblCellMar>
          <w:left w:w="70" w:type="dxa"/>
          <w:right w:w="70" w:type="dxa"/>
        </w:tblCellMar>
        <w:tblLook w:val="0000"/>
      </w:tblPr>
      <w:tblGrid>
        <w:gridCol w:w="1701"/>
        <w:gridCol w:w="7938"/>
      </w:tblGrid>
      <w:tr w:rsidR="00500BAB" w:rsidTr="00500BAB">
        <w:trPr>
          <w:trHeight w:val="968"/>
        </w:trPr>
        <w:tc>
          <w:tcPr>
            <w:tcW w:w="1701" w:type="dxa"/>
            <w:shd w:val="clear" w:color="auto" w:fill="E0E0E0"/>
          </w:tcPr>
          <w:p w:rsidR="00500BAB" w:rsidRDefault="00500BAB" w:rsidP="00500AB9">
            <w:pPr>
              <w:pStyle w:val="Titolo3"/>
              <w:spacing w:line="0" w:lineRule="atLeast"/>
              <w:jc w:val="center"/>
              <w:rPr>
                <w:rFonts w:ascii="Times New Roman" w:hAnsi="Times New Roman"/>
                <w:b/>
                <w:i w:val="0"/>
                <w:sz w:val="22"/>
                <w:szCs w:val="22"/>
              </w:rPr>
            </w:pPr>
          </w:p>
          <w:p w:rsidR="00500BAB" w:rsidRDefault="00500BAB" w:rsidP="00500AB9">
            <w:pPr>
              <w:pStyle w:val="Titolo3"/>
              <w:spacing w:line="0" w:lineRule="atLeast"/>
              <w:jc w:val="center"/>
              <w:rPr>
                <w:rFonts w:ascii="Times New Roman" w:hAnsi="Times New Roman"/>
                <w:b/>
                <w:bCs/>
                <w:sz w:val="22"/>
                <w:szCs w:val="22"/>
              </w:rPr>
            </w:pPr>
            <w:r>
              <w:rPr>
                <w:rFonts w:ascii="Times New Roman" w:hAnsi="Times New Roman"/>
                <w:b/>
                <w:sz w:val="28"/>
                <w:szCs w:val="28"/>
              </w:rPr>
              <w:t>N. 24</w:t>
            </w:r>
          </w:p>
          <w:p w:rsidR="00500BAB" w:rsidRDefault="00500BAB" w:rsidP="00500AB9">
            <w:pPr>
              <w:pStyle w:val="Titolo5"/>
              <w:spacing w:before="0" w:line="0" w:lineRule="atLeast"/>
              <w:rPr>
                <w:rFonts w:ascii="Times New Roman" w:hAnsi="Times New Roman"/>
                <w:b w:val="0"/>
                <w:bCs w:val="0"/>
                <w:sz w:val="22"/>
              </w:rPr>
            </w:pPr>
          </w:p>
          <w:p w:rsidR="00500BAB" w:rsidRDefault="00500BAB" w:rsidP="00500AB9">
            <w:r>
              <w:t>del  24.07.2015</w:t>
            </w:r>
          </w:p>
          <w:p w:rsidR="00500BAB" w:rsidRDefault="00500BAB" w:rsidP="00500AB9"/>
        </w:tc>
        <w:tc>
          <w:tcPr>
            <w:tcW w:w="7938" w:type="dxa"/>
            <w:shd w:val="clear" w:color="auto" w:fill="E0E0E0"/>
          </w:tcPr>
          <w:p w:rsidR="00500BAB" w:rsidRDefault="00500BAB" w:rsidP="00500AB9">
            <w:pPr>
              <w:ind w:left="1348" w:hanging="1348"/>
              <w:jc w:val="both"/>
              <w:rPr>
                <w:b/>
              </w:rPr>
            </w:pPr>
          </w:p>
          <w:p w:rsidR="00500BAB" w:rsidRDefault="00500BAB" w:rsidP="00500AB9">
            <w:pPr>
              <w:ind w:left="284"/>
              <w:jc w:val="both"/>
            </w:pPr>
            <w:r>
              <w:rPr>
                <w:b/>
                <w:sz w:val="22"/>
                <w:szCs w:val="22"/>
              </w:rPr>
              <w:t>OGGETTO</w:t>
            </w:r>
            <w:r w:rsidRPr="000B1E28">
              <w:rPr>
                <w:sz w:val="22"/>
                <w:szCs w:val="22"/>
              </w:rPr>
              <w:t>:</w:t>
            </w:r>
            <w:r>
              <w:rPr>
                <w:sz w:val="22"/>
                <w:szCs w:val="22"/>
              </w:rPr>
              <w:t xml:space="preserve"> </w:t>
            </w:r>
            <w:r w:rsidRPr="00CB452C">
              <w:rPr>
                <w:bCs/>
                <w:sz w:val="22"/>
                <w:szCs w:val="22"/>
              </w:rPr>
              <w:t>Approvazione del piano finanziario per la determinazione dei costi del servizio di gestione dei rifiuti urbani e determinazione delle tariffe della TARI per l'anno 2015</w:t>
            </w:r>
            <w:r w:rsidRPr="00CB452C">
              <w:rPr>
                <w:sz w:val="22"/>
                <w:szCs w:val="22"/>
              </w:rPr>
              <w:t xml:space="preserve"> -</w:t>
            </w:r>
          </w:p>
        </w:tc>
      </w:tr>
    </w:tbl>
    <w:p w:rsidR="00500BAB" w:rsidRDefault="00500BAB" w:rsidP="00500BAB">
      <w:pPr>
        <w:spacing w:line="0" w:lineRule="atLeast"/>
        <w:jc w:val="both"/>
        <w:rPr>
          <w:sz w:val="22"/>
          <w:szCs w:val="22"/>
        </w:rPr>
      </w:pPr>
    </w:p>
    <w:p w:rsidR="00500BAB" w:rsidRPr="004B3854" w:rsidRDefault="00500BAB" w:rsidP="00500BAB">
      <w:pPr>
        <w:spacing w:line="0" w:lineRule="atLeast"/>
        <w:jc w:val="both"/>
        <w:rPr>
          <w:sz w:val="22"/>
          <w:szCs w:val="22"/>
        </w:rPr>
      </w:pPr>
      <w:r w:rsidRPr="004B3854">
        <w:rPr>
          <w:sz w:val="22"/>
          <w:szCs w:val="22"/>
        </w:rPr>
        <w:t xml:space="preserve">L’anno duemilaquindici il giorno </w:t>
      </w:r>
      <w:r>
        <w:rPr>
          <w:sz w:val="22"/>
          <w:szCs w:val="22"/>
        </w:rPr>
        <w:t>ventiquattro</w:t>
      </w:r>
      <w:r w:rsidRPr="004B3854">
        <w:rPr>
          <w:sz w:val="22"/>
          <w:szCs w:val="22"/>
        </w:rPr>
        <w:t xml:space="preserve"> del mese di luglio con inizio alle </w:t>
      </w:r>
      <w:r w:rsidRPr="00815022">
        <w:rPr>
          <w:sz w:val="22"/>
          <w:szCs w:val="22"/>
        </w:rPr>
        <w:t xml:space="preserve">ore </w:t>
      </w:r>
      <w:r>
        <w:rPr>
          <w:sz w:val="22"/>
          <w:szCs w:val="22"/>
        </w:rPr>
        <w:t>18,38</w:t>
      </w:r>
      <w:r w:rsidRPr="004B3854">
        <w:rPr>
          <w:sz w:val="22"/>
          <w:szCs w:val="22"/>
        </w:rPr>
        <w:t xml:space="preserve"> presso la sede del </w:t>
      </w:r>
      <w:proofErr w:type="spellStart"/>
      <w:r w:rsidRPr="004B3854">
        <w:rPr>
          <w:sz w:val="22"/>
          <w:szCs w:val="22"/>
        </w:rPr>
        <w:t>Montegranatico</w:t>
      </w:r>
      <w:proofErr w:type="spellEnd"/>
      <w:r w:rsidRPr="004B3854">
        <w:rPr>
          <w:sz w:val="22"/>
          <w:szCs w:val="22"/>
        </w:rPr>
        <w:t xml:space="preserve"> in </w:t>
      </w:r>
      <w:proofErr w:type="spellStart"/>
      <w:r w:rsidRPr="004B3854">
        <w:rPr>
          <w:sz w:val="22"/>
          <w:szCs w:val="22"/>
        </w:rPr>
        <w:t>Simaxis</w:t>
      </w:r>
      <w:proofErr w:type="spellEnd"/>
      <w:r w:rsidRPr="004B3854">
        <w:rPr>
          <w:sz w:val="22"/>
          <w:szCs w:val="22"/>
        </w:rPr>
        <w:t xml:space="preserve">, previa notifica degli inviti, si è riunito il Consiglio Comunale in sessione </w:t>
      </w:r>
      <w:r>
        <w:rPr>
          <w:sz w:val="22"/>
          <w:szCs w:val="22"/>
        </w:rPr>
        <w:t>straordinaria urgente</w:t>
      </w:r>
      <w:r w:rsidRPr="004B3854">
        <w:rPr>
          <w:sz w:val="22"/>
          <w:szCs w:val="22"/>
        </w:rPr>
        <w:t xml:space="preserve"> ed in seduta pubblica di prima convocazione, con la presenza dei Signori:</w:t>
      </w:r>
    </w:p>
    <w:p w:rsidR="00500BAB" w:rsidRPr="004B3854" w:rsidRDefault="00500BAB" w:rsidP="00500BAB">
      <w:pPr>
        <w:spacing w:line="0" w:lineRule="atLeast"/>
        <w:jc w:val="both"/>
        <w:rPr>
          <w:sz w:val="22"/>
          <w:szCs w:val="22"/>
        </w:rPr>
      </w:pPr>
    </w:p>
    <w:p w:rsidR="00500BAB" w:rsidRPr="004B3854" w:rsidRDefault="00500BAB" w:rsidP="00500BAB">
      <w:pPr>
        <w:spacing w:line="0" w:lineRule="atLeast"/>
        <w:jc w:val="both"/>
        <w:rPr>
          <w:sz w:val="22"/>
          <w:szCs w:val="22"/>
        </w:rPr>
      </w:pPr>
    </w:p>
    <w:tbl>
      <w:tblPr>
        <w:tblW w:w="0" w:type="auto"/>
        <w:tblInd w:w="70" w:type="dxa"/>
        <w:tblBorders>
          <w:top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4A0"/>
      </w:tblPr>
      <w:tblGrid>
        <w:gridCol w:w="2640"/>
        <w:gridCol w:w="2356"/>
        <w:gridCol w:w="2375"/>
        <w:gridCol w:w="2268"/>
      </w:tblGrid>
      <w:tr w:rsidR="00500BAB" w:rsidRPr="004B3854" w:rsidTr="00500BAB">
        <w:trPr>
          <w:gridBefore w:val="1"/>
          <w:wBefore w:w="2640" w:type="dxa"/>
          <w:trHeight w:val="340"/>
        </w:trPr>
        <w:tc>
          <w:tcPr>
            <w:tcW w:w="2356" w:type="dxa"/>
            <w:tcBorders>
              <w:top w:val="single" w:sz="6" w:space="0" w:color="auto"/>
              <w:left w:val="single" w:sz="6" w:space="0" w:color="auto"/>
              <w:bottom w:val="single" w:sz="4" w:space="0" w:color="auto"/>
              <w:right w:val="single" w:sz="6" w:space="0" w:color="auto"/>
            </w:tcBorders>
            <w:vAlign w:val="center"/>
          </w:tcPr>
          <w:p w:rsidR="00500BAB" w:rsidRPr="004B3854" w:rsidRDefault="00500BAB" w:rsidP="00500AB9">
            <w:pPr>
              <w:spacing w:line="0" w:lineRule="atLeast"/>
              <w:jc w:val="center"/>
            </w:pPr>
            <w:r w:rsidRPr="004B3854">
              <w:rPr>
                <w:sz w:val="22"/>
                <w:szCs w:val="22"/>
              </w:rPr>
              <w:t>CARICA</w:t>
            </w:r>
          </w:p>
        </w:tc>
        <w:tc>
          <w:tcPr>
            <w:tcW w:w="2375" w:type="dxa"/>
            <w:tcBorders>
              <w:top w:val="single" w:sz="6" w:space="0" w:color="auto"/>
              <w:left w:val="single" w:sz="6" w:space="0" w:color="auto"/>
              <w:bottom w:val="single" w:sz="4" w:space="0" w:color="auto"/>
              <w:right w:val="single" w:sz="6" w:space="0" w:color="auto"/>
            </w:tcBorders>
            <w:vAlign w:val="center"/>
          </w:tcPr>
          <w:p w:rsidR="00500BAB" w:rsidRPr="004B3854" w:rsidRDefault="00500BAB" w:rsidP="00500AB9">
            <w:pPr>
              <w:spacing w:line="0" w:lineRule="atLeast"/>
              <w:jc w:val="center"/>
            </w:pPr>
            <w:r w:rsidRPr="004B3854">
              <w:rPr>
                <w:sz w:val="22"/>
                <w:szCs w:val="22"/>
              </w:rPr>
              <w:t>PRESENTI</w:t>
            </w:r>
          </w:p>
        </w:tc>
        <w:tc>
          <w:tcPr>
            <w:tcW w:w="2268" w:type="dxa"/>
            <w:tcBorders>
              <w:top w:val="single" w:sz="6" w:space="0" w:color="auto"/>
              <w:left w:val="single" w:sz="6" w:space="0" w:color="auto"/>
              <w:bottom w:val="single" w:sz="4" w:space="0" w:color="auto"/>
              <w:right w:val="single" w:sz="6" w:space="0" w:color="auto"/>
            </w:tcBorders>
            <w:vAlign w:val="center"/>
          </w:tcPr>
          <w:p w:rsidR="00500BAB" w:rsidRPr="004B3854" w:rsidRDefault="00500BAB" w:rsidP="00500AB9">
            <w:pPr>
              <w:spacing w:line="0" w:lineRule="atLeast"/>
              <w:jc w:val="center"/>
            </w:pPr>
            <w:r w:rsidRPr="004B3854">
              <w:rPr>
                <w:sz w:val="22"/>
                <w:szCs w:val="22"/>
              </w:rPr>
              <w:t>ASSENTI</w:t>
            </w:r>
          </w:p>
        </w:tc>
      </w:tr>
      <w:tr w:rsidR="00500BAB" w:rsidRPr="004B3854" w:rsidTr="00500BAB">
        <w:trPr>
          <w:trHeight w:val="340"/>
        </w:trPr>
        <w:tc>
          <w:tcPr>
            <w:tcW w:w="2640" w:type="dxa"/>
            <w:tcBorders>
              <w:top w:val="single" w:sz="6" w:space="0" w:color="auto"/>
              <w:left w:val="single" w:sz="6" w:space="0" w:color="auto"/>
              <w:bottom w:val="single" w:sz="4" w:space="0" w:color="auto"/>
              <w:right w:val="single" w:sz="6" w:space="0" w:color="auto"/>
            </w:tcBorders>
          </w:tcPr>
          <w:p w:rsidR="00500BAB" w:rsidRPr="004B3854" w:rsidRDefault="00500BAB" w:rsidP="00500AB9">
            <w:pPr>
              <w:spacing w:line="0" w:lineRule="atLeast"/>
              <w:rPr>
                <w:noProof/>
              </w:rPr>
            </w:pPr>
            <w:r w:rsidRPr="004B3854">
              <w:rPr>
                <w:noProof/>
                <w:sz w:val="22"/>
                <w:szCs w:val="22"/>
              </w:rPr>
              <w:t>Obinu Giacomo</w:t>
            </w:r>
          </w:p>
        </w:tc>
        <w:tc>
          <w:tcPr>
            <w:tcW w:w="2356" w:type="dxa"/>
            <w:tcBorders>
              <w:top w:val="single" w:sz="4" w:space="0" w:color="auto"/>
              <w:left w:val="single" w:sz="6" w:space="0" w:color="auto"/>
              <w:bottom w:val="single" w:sz="4" w:space="0" w:color="auto"/>
              <w:right w:val="single" w:sz="6" w:space="0" w:color="auto"/>
            </w:tcBorders>
            <w:vAlign w:val="bottom"/>
          </w:tcPr>
          <w:p w:rsidR="00500BAB" w:rsidRPr="004B3854" w:rsidRDefault="00500BAB" w:rsidP="00500AB9">
            <w:pPr>
              <w:spacing w:line="0" w:lineRule="atLeast"/>
              <w:jc w:val="center"/>
            </w:pPr>
            <w:r w:rsidRPr="004B3854">
              <w:rPr>
                <w:sz w:val="22"/>
                <w:szCs w:val="22"/>
              </w:rPr>
              <w:t>Sindaco</w:t>
            </w:r>
          </w:p>
        </w:tc>
        <w:tc>
          <w:tcPr>
            <w:tcW w:w="2375" w:type="dxa"/>
            <w:tcBorders>
              <w:top w:val="single" w:sz="4" w:space="0" w:color="auto"/>
              <w:left w:val="single" w:sz="6" w:space="0" w:color="auto"/>
              <w:bottom w:val="single" w:sz="4" w:space="0" w:color="auto"/>
              <w:right w:val="single" w:sz="6" w:space="0" w:color="auto"/>
            </w:tcBorders>
            <w:vAlign w:val="bottom"/>
          </w:tcPr>
          <w:p w:rsidR="00500BAB" w:rsidRPr="004B3854" w:rsidRDefault="00500BAB" w:rsidP="00500AB9">
            <w:pPr>
              <w:spacing w:line="0" w:lineRule="atLeast"/>
              <w:jc w:val="center"/>
            </w:pPr>
            <w:r w:rsidRPr="004B3854">
              <w:rPr>
                <w:sz w:val="22"/>
                <w:szCs w:val="22"/>
              </w:rPr>
              <w:t>X</w:t>
            </w:r>
          </w:p>
        </w:tc>
        <w:tc>
          <w:tcPr>
            <w:tcW w:w="2268" w:type="dxa"/>
            <w:tcBorders>
              <w:top w:val="single" w:sz="4" w:space="0" w:color="auto"/>
              <w:left w:val="single" w:sz="6" w:space="0" w:color="auto"/>
              <w:bottom w:val="single" w:sz="4" w:space="0" w:color="auto"/>
              <w:right w:val="single" w:sz="6" w:space="0" w:color="auto"/>
            </w:tcBorders>
            <w:vAlign w:val="bottom"/>
          </w:tcPr>
          <w:p w:rsidR="00500BAB" w:rsidRPr="004B3854" w:rsidRDefault="00500BAB" w:rsidP="00500AB9">
            <w:pPr>
              <w:spacing w:line="0" w:lineRule="atLeast"/>
              <w:jc w:val="center"/>
            </w:pPr>
          </w:p>
        </w:tc>
      </w:tr>
      <w:tr w:rsidR="00500BAB" w:rsidRPr="004B3854" w:rsidTr="00500BAB">
        <w:trPr>
          <w:trHeight w:val="340"/>
        </w:trPr>
        <w:tc>
          <w:tcPr>
            <w:tcW w:w="2640" w:type="dxa"/>
            <w:tcBorders>
              <w:top w:val="single" w:sz="4" w:space="0" w:color="auto"/>
              <w:left w:val="single" w:sz="6" w:space="0" w:color="auto"/>
              <w:bottom w:val="single" w:sz="4" w:space="0" w:color="auto"/>
              <w:right w:val="single" w:sz="6" w:space="0" w:color="auto"/>
            </w:tcBorders>
          </w:tcPr>
          <w:p w:rsidR="00500BAB" w:rsidRPr="004B3854" w:rsidRDefault="00500BAB" w:rsidP="00500AB9">
            <w:pPr>
              <w:spacing w:line="0" w:lineRule="atLeast"/>
              <w:rPr>
                <w:noProof/>
              </w:rPr>
            </w:pPr>
            <w:r w:rsidRPr="004B3854">
              <w:rPr>
                <w:noProof/>
                <w:sz w:val="22"/>
                <w:szCs w:val="22"/>
              </w:rPr>
              <w:t>Flore Marco</w:t>
            </w:r>
          </w:p>
        </w:tc>
        <w:tc>
          <w:tcPr>
            <w:tcW w:w="2356" w:type="dxa"/>
            <w:tcBorders>
              <w:top w:val="single" w:sz="4" w:space="0" w:color="auto"/>
              <w:left w:val="single" w:sz="6" w:space="0" w:color="auto"/>
              <w:bottom w:val="single" w:sz="4" w:space="0" w:color="auto"/>
              <w:right w:val="single" w:sz="6" w:space="0" w:color="auto"/>
            </w:tcBorders>
            <w:vAlign w:val="bottom"/>
          </w:tcPr>
          <w:p w:rsidR="00500BAB" w:rsidRPr="004B3854" w:rsidRDefault="00500BAB" w:rsidP="00500AB9">
            <w:pPr>
              <w:spacing w:line="0" w:lineRule="atLeast"/>
              <w:jc w:val="center"/>
            </w:pPr>
            <w:r w:rsidRPr="004B3854">
              <w:rPr>
                <w:sz w:val="22"/>
                <w:szCs w:val="22"/>
              </w:rPr>
              <w:t>Consigliere</w:t>
            </w:r>
          </w:p>
        </w:tc>
        <w:tc>
          <w:tcPr>
            <w:tcW w:w="2375" w:type="dxa"/>
            <w:tcBorders>
              <w:top w:val="single" w:sz="4" w:space="0" w:color="auto"/>
              <w:left w:val="single" w:sz="6" w:space="0" w:color="auto"/>
              <w:bottom w:val="single" w:sz="4" w:space="0" w:color="auto"/>
              <w:right w:val="single" w:sz="6" w:space="0" w:color="auto"/>
            </w:tcBorders>
          </w:tcPr>
          <w:p w:rsidR="00500BAB" w:rsidRPr="004B3854" w:rsidRDefault="00500BAB" w:rsidP="00500AB9">
            <w:pPr>
              <w:jc w:val="center"/>
            </w:pPr>
            <w:r w:rsidRPr="004B3854">
              <w:rPr>
                <w:sz w:val="22"/>
                <w:szCs w:val="22"/>
              </w:rPr>
              <w:t>X</w:t>
            </w:r>
          </w:p>
        </w:tc>
        <w:tc>
          <w:tcPr>
            <w:tcW w:w="2268" w:type="dxa"/>
            <w:tcBorders>
              <w:top w:val="single" w:sz="4" w:space="0" w:color="auto"/>
              <w:left w:val="single" w:sz="6" w:space="0" w:color="auto"/>
              <w:bottom w:val="single" w:sz="4" w:space="0" w:color="auto"/>
              <w:right w:val="single" w:sz="6" w:space="0" w:color="auto"/>
            </w:tcBorders>
            <w:vAlign w:val="bottom"/>
          </w:tcPr>
          <w:p w:rsidR="00500BAB" w:rsidRPr="004B3854" w:rsidRDefault="00500BAB" w:rsidP="00500AB9">
            <w:pPr>
              <w:spacing w:line="0" w:lineRule="atLeast"/>
              <w:jc w:val="center"/>
            </w:pPr>
          </w:p>
        </w:tc>
      </w:tr>
      <w:tr w:rsidR="00500BAB" w:rsidRPr="004B3854" w:rsidTr="00500BAB">
        <w:trPr>
          <w:trHeight w:val="340"/>
        </w:trPr>
        <w:tc>
          <w:tcPr>
            <w:tcW w:w="2640" w:type="dxa"/>
            <w:tcBorders>
              <w:top w:val="single" w:sz="4" w:space="0" w:color="auto"/>
              <w:left w:val="single" w:sz="6" w:space="0" w:color="auto"/>
              <w:bottom w:val="single" w:sz="4" w:space="0" w:color="auto"/>
              <w:right w:val="single" w:sz="6" w:space="0" w:color="auto"/>
            </w:tcBorders>
          </w:tcPr>
          <w:p w:rsidR="00500BAB" w:rsidRPr="004B3854" w:rsidRDefault="00500BAB" w:rsidP="00500AB9">
            <w:pPr>
              <w:spacing w:line="0" w:lineRule="atLeast"/>
              <w:rPr>
                <w:noProof/>
              </w:rPr>
            </w:pPr>
            <w:r w:rsidRPr="004B3854">
              <w:rPr>
                <w:noProof/>
                <w:sz w:val="22"/>
                <w:szCs w:val="22"/>
              </w:rPr>
              <w:t>Olia Matteo</w:t>
            </w:r>
          </w:p>
        </w:tc>
        <w:tc>
          <w:tcPr>
            <w:tcW w:w="2356" w:type="dxa"/>
            <w:tcBorders>
              <w:top w:val="single" w:sz="4" w:space="0" w:color="auto"/>
              <w:left w:val="single" w:sz="6" w:space="0" w:color="auto"/>
              <w:bottom w:val="single" w:sz="4" w:space="0" w:color="auto"/>
              <w:right w:val="single" w:sz="6" w:space="0" w:color="auto"/>
            </w:tcBorders>
            <w:vAlign w:val="bottom"/>
          </w:tcPr>
          <w:p w:rsidR="00500BAB" w:rsidRPr="004B3854" w:rsidRDefault="00500BAB" w:rsidP="00500AB9">
            <w:pPr>
              <w:spacing w:line="0" w:lineRule="atLeast"/>
              <w:jc w:val="center"/>
            </w:pPr>
            <w:r w:rsidRPr="004B3854">
              <w:rPr>
                <w:sz w:val="22"/>
                <w:szCs w:val="22"/>
              </w:rPr>
              <w:t>Consigliere</w:t>
            </w:r>
          </w:p>
        </w:tc>
        <w:tc>
          <w:tcPr>
            <w:tcW w:w="2375" w:type="dxa"/>
            <w:tcBorders>
              <w:top w:val="single" w:sz="4" w:space="0" w:color="auto"/>
              <w:left w:val="single" w:sz="6" w:space="0" w:color="auto"/>
              <w:bottom w:val="single" w:sz="4" w:space="0" w:color="auto"/>
              <w:right w:val="single" w:sz="6" w:space="0" w:color="auto"/>
            </w:tcBorders>
          </w:tcPr>
          <w:p w:rsidR="00500BAB" w:rsidRPr="004B3854" w:rsidRDefault="00500BAB" w:rsidP="00500AB9">
            <w:pPr>
              <w:jc w:val="center"/>
            </w:pPr>
            <w:r w:rsidRPr="004B3854">
              <w:rPr>
                <w:sz w:val="22"/>
                <w:szCs w:val="22"/>
              </w:rPr>
              <w:t>X</w:t>
            </w:r>
          </w:p>
        </w:tc>
        <w:tc>
          <w:tcPr>
            <w:tcW w:w="2268" w:type="dxa"/>
            <w:tcBorders>
              <w:top w:val="single" w:sz="4" w:space="0" w:color="auto"/>
              <w:left w:val="single" w:sz="6" w:space="0" w:color="auto"/>
              <w:bottom w:val="single" w:sz="4" w:space="0" w:color="auto"/>
              <w:right w:val="single" w:sz="6" w:space="0" w:color="auto"/>
            </w:tcBorders>
            <w:vAlign w:val="bottom"/>
          </w:tcPr>
          <w:p w:rsidR="00500BAB" w:rsidRPr="004B3854" w:rsidRDefault="00500BAB" w:rsidP="00500AB9">
            <w:pPr>
              <w:spacing w:line="0" w:lineRule="atLeast"/>
              <w:jc w:val="center"/>
            </w:pPr>
          </w:p>
        </w:tc>
      </w:tr>
      <w:tr w:rsidR="00500BAB" w:rsidRPr="004B3854" w:rsidTr="00500BAB">
        <w:trPr>
          <w:trHeight w:val="340"/>
        </w:trPr>
        <w:tc>
          <w:tcPr>
            <w:tcW w:w="2640" w:type="dxa"/>
            <w:tcBorders>
              <w:top w:val="single" w:sz="4" w:space="0" w:color="auto"/>
              <w:left w:val="single" w:sz="6" w:space="0" w:color="auto"/>
              <w:bottom w:val="single" w:sz="4" w:space="0" w:color="auto"/>
              <w:right w:val="single" w:sz="6" w:space="0" w:color="auto"/>
            </w:tcBorders>
          </w:tcPr>
          <w:p w:rsidR="00500BAB" w:rsidRPr="004B3854" w:rsidRDefault="00500BAB" w:rsidP="00500AB9">
            <w:pPr>
              <w:spacing w:line="0" w:lineRule="atLeast"/>
              <w:rPr>
                <w:noProof/>
              </w:rPr>
            </w:pPr>
            <w:r w:rsidRPr="004B3854">
              <w:rPr>
                <w:noProof/>
                <w:sz w:val="22"/>
                <w:szCs w:val="22"/>
              </w:rPr>
              <w:t>Mottura Marco</w:t>
            </w:r>
          </w:p>
        </w:tc>
        <w:tc>
          <w:tcPr>
            <w:tcW w:w="2356" w:type="dxa"/>
            <w:tcBorders>
              <w:top w:val="single" w:sz="4" w:space="0" w:color="auto"/>
              <w:left w:val="single" w:sz="6" w:space="0" w:color="auto"/>
              <w:bottom w:val="single" w:sz="4" w:space="0" w:color="auto"/>
              <w:right w:val="single" w:sz="6" w:space="0" w:color="auto"/>
            </w:tcBorders>
            <w:vAlign w:val="bottom"/>
          </w:tcPr>
          <w:p w:rsidR="00500BAB" w:rsidRPr="004B3854" w:rsidRDefault="00500BAB" w:rsidP="00500AB9">
            <w:pPr>
              <w:spacing w:line="0" w:lineRule="atLeast"/>
              <w:jc w:val="center"/>
            </w:pPr>
            <w:r w:rsidRPr="004B3854">
              <w:rPr>
                <w:sz w:val="22"/>
                <w:szCs w:val="22"/>
              </w:rPr>
              <w:t>Consigliere</w:t>
            </w:r>
          </w:p>
        </w:tc>
        <w:tc>
          <w:tcPr>
            <w:tcW w:w="2375" w:type="dxa"/>
            <w:tcBorders>
              <w:top w:val="single" w:sz="4" w:space="0" w:color="auto"/>
              <w:left w:val="single" w:sz="6" w:space="0" w:color="auto"/>
              <w:bottom w:val="single" w:sz="4" w:space="0" w:color="auto"/>
              <w:right w:val="single" w:sz="6" w:space="0" w:color="auto"/>
            </w:tcBorders>
          </w:tcPr>
          <w:p w:rsidR="00500BAB" w:rsidRPr="004B3854" w:rsidRDefault="00500BAB" w:rsidP="00500AB9">
            <w:pPr>
              <w:jc w:val="center"/>
            </w:pPr>
            <w:r w:rsidRPr="004B3854">
              <w:rPr>
                <w:sz w:val="22"/>
                <w:szCs w:val="22"/>
              </w:rPr>
              <w:t>X</w:t>
            </w:r>
          </w:p>
        </w:tc>
        <w:tc>
          <w:tcPr>
            <w:tcW w:w="2268" w:type="dxa"/>
            <w:tcBorders>
              <w:top w:val="single" w:sz="4" w:space="0" w:color="auto"/>
              <w:left w:val="single" w:sz="6" w:space="0" w:color="auto"/>
              <w:bottom w:val="single" w:sz="4" w:space="0" w:color="auto"/>
              <w:right w:val="single" w:sz="6" w:space="0" w:color="auto"/>
            </w:tcBorders>
            <w:vAlign w:val="bottom"/>
          </w:tcPr>
          <w:p w:rsidR="00500BAB" w:rsidRPr="004B3854" w:rsidRDefault="00500BAB" w:rsidP="00500AB9">
            <w:pPr>
              <w:spacing w:line="0" w:lineRule="atLeast"/>
              <w:jc w:val="center"/>
            </w:pPr>
          </w:p>
        </w:tc>
      </w:tr>
      <w:tr w:rsidR="00500BAB" w:rsidRPr="004B3854" w:rsidTr="00500BAB">
        <w:trPr>
          <w:trHeight w:val="340"/>
        </w:trPr>
        <w:tc>
          <w:tcPr>
            <w:tcW w:w="2640" w:type="dxa"/>
            <w:tcBorders>
              <w:top w:val="single" w:sz="4" w:space="0" w:color="auto"/>
              <w:left w:val="single" w:sz="6" w:space="0" w:color="auto"/>
              <w:bottom w:val="single" w:sz="4" w:space="0" w:color="auto"/>
              <w:right w:val="single" w:sz="6" w:space="0" w:color="auto"/>
            </w:tcBorders>
          </w:tcPr>
          <w:p w:rsidR="00500BAB" w:rsidRPr="004B3854" w:rsidRDefault="00500BAB" w:rsidP="00500AB9">
            <w:pPr>
              <w:spacing w:line="0" w:lineRule="atLeast"/>
              <w:rPr>
                <w:noProof/>
              </w:rPr>
            </w:pPr>
            <w:r w:rsidRPr="004B3854">
              <w:rPr>
                <w:noProof/>
                <w:sz w:val="22"/>
                <w:szCs w:val="22"/>
              </w:rPr>
              <w:t>Cherchi Nicola</w:t>
            </w:r>
          </w:p>
        </w:tc>
        <w:tc>
          <w:tcPr>
            <w:tcW w:w="2356" w:type="dxa"/>
            <w:tcBorders>
              <w:top w:val="single" w:sz="4" w:space="0" w:color="auto"/>
              <w:left w:val="single" w:sz="6" w:space="0" w:color="auto"/>
              <w:bottom w:val="single" w:sz="4" w:space="0" w:color="auto"/>
              <w:right w:val="single" w:sz="6" w:space="0" w:color="auto"/>
            </w:tcBorders>
            <w:vAlign w:val="bottom"/>
          </w:tcPr>
          <w:p w:rsidR="00500BAB" w:rsidRPr="004B3854" w:rsidRDefault="00500BAB" w:rsidP="00500AB9">
            <w:pPr>
              <w:spacing w:line="0" w:lineRule="atLeast"/>
              <w:jc w:val="center"/>
            </w:pPr>
            <w:r w:rsidRPr="004B3854">
              <w:rPr>
                <w:sz w:val="22"/>
                <w:szCs w:val="22"/>
              </w:rPr>
              <w:t>Consigliere</w:t>
            </w:r>
          </w:p>
        </w:tc>
        <w:tc>
          <w:tcPr>
            <w:tcW w:w="2375" w:type="dxa"/>
            <w:tcBorders>
              <w:top w:val="single" w:sz="4" w:space="0" w:color="auto"/>
              <w:left w:val="single" w:sz="6" w:space="0" w:color="auto"/>
              <w:bottom w:val="single" w:sz="4" w:space="0" w:color="auto"/>
              <w:right w:val="single" w:sz="6" w:space="0" w:color="auto"/>
            </w:tcBorders>
          </w:tcPr>
          <w:p w:rsidR="00500BAB" w:rsidRPr="004B3854" w:rsidRDefault="00500BAB" w:rsidP="00500AB9">
            <w:pPr>
              <w:jc w:val="center"/>
            </w:pPr>
            <w:r w:rsidRPr="004B3854">
              <w:rPr>
                <w:sz w:val="22"/>
                <w:szCs w:val="22"/>
              </w:rPr>
              <w:t>X</w:t>
            </w:r>
          </w:p>
        </w:tc>
        <w:tc>
          <w:tcPr>
            <w:tcW w:w="2268" w:type="dxa"/>
            <w:tcBorders>
              <w:top w:val="single" w:sz="4" w:space="0" w:color="auto"/>
              <w:left w:val="single" w:sz="6" w:space="0" w:color="auto"/>
              <w:bottom w:val="single" w:sz="4" w:space="0" w:color="auto"/>
              <w:right w:val="single" w:sz="6" w:space="0" w:color="auto"/>
            </w:tcBorders>
            <w:vAlign w:val="bottom"/>
          </w:tcPr>
          <w:p w:rsidR="00500BAB" w:rsidRPr="004B3854" w:rsidRDefault="00500BAB" w:rsidP="00500AB9">
            <w:pPr>
              <w:spacing w:line="0" w:lineRule="atLeast"/>
              <w:jc w:val="center"/>
            </w:pPr>
          </w:p>
        </w:tc>
      </w:tr>
      <w:tr w:rsidR="00500BAB" w:rsidRPr="004B3854" w:rsidTr="00500BAB">
        <w:trPr>
          <w:trHeight w:val="340"/>
        </w:trPr>
        <w:tc>
          <w:tcPr>
            <w:tcW w:w="2640" w:type="dxa"/>
            <w:tcBorders>
              <w:top w:val="single" w:sz="4" w:space="0" w:color="auto"/>
              <w:left w:val="single" w:sz="6" w:space="0" w:color="auto"/>
              <w:bottom w:val="single" w:sz="4" w:space="0" w:color="auto"/>
              <w:right w:val="single" w:sz="6" w:space="0" w:color="auto"/>
            </w:tcBorders>
          </w:tcPr>
          <w:p w:rsidR="00500BAB" w:rsidRPr="004B3854" w:rsidRDefault="00500BAB" w:rsidP="00500AB9">
            <w:pPr>
              <w:spacing w:line="0" w:lineRule="atLeast"/>
              <w:rPr>
                <w:noProof/>
              </w:rPr>
            </w:pPr>
            <w:r w:rsidRPr="004B3854">
              <w:rPr>
                <w:noProof/>
                <w:sz w:val="22"/>
                <w:szCs w:val="22"/>
              </w:rPr>
              <w:t>Ardu Stephanie</w:t>
            </w:r>
          </w:p>
        </w:tc>
        <w:tc>
          <w:tcPr>
            <w:tcW w:w="2356" w:type="dxa"/>
            <w:tcBorders>
              <w:top w:val="single" w:sz="4" w:space="0" w:color="auto"/>
              <w:left w:val="single" w:sz="6" w:space="0" w:color="auto"/>
              <w:bottom w:val="single" w:sz="4" w:space="0" w:color="auto"/>
              <w:right w:val="single" w:sz="6" w:space="0" w:color="auto"/>
            </w:tcBorders>
            <w:vAlign w:val="bottom"/>
          </w:tcPr>
          <w:p w:rsidR="00500BAB" w:rsidRPr="004B3854" w:rsidRDefault="00500BAB" w:rsidP="00500AB9">
            <w:pPr>
              <w:spacing w:line="0" w:lineRule="atLeast"/>
              <w:jc w:val="center"/>
            </w:pPr>
            <w:r w:rsidRPr="004B3854">
              <w:rPr>
                <w:sz w:val="22"/>
                <w:szCs w:val="22"/>
              </w:rPr>
              <w:t>Consigliere</w:t>
            </w:r>
          </w:p>
        </w:tc>
        <w:tc>
          <w:tcPr>
            <w:tcW w:w="2375" w:type="dxa"/>
            <w:tcBorders>
              <w:top w:val="single" w:sz="4" w:space="0" w:color="auto"/>
              <w:left w:val="single" w:sz="6" w:space="0" w:color="auto"/>
              <w:bottom w:val="single" w:sz="4" w:space="0" w:color="auto"/>
              <w:right w:val="single" w:sz="6" w:space="0" w:color="auto"/>
            </w:tcBorders>
          </w:tcPr>
          <w:p w:rsidR="00500BAB" w:rsidRPr="004B3854" w:rsidRDefault="00500BAB" w:rsidP="00500AB9">
            <w:pPr>
              <w:jc w:val="center"/>
            </w:pPr>
            <w:r w:rsidRPr="004B3854">
              <w:rPr>
                <w:sz w:val="22"/>
                <w:szCs w:val="22"/>
              </w:rPr>
              <w:t>X</w:t>
            </w:r>
          </w:p>
        </w:tc>
        <w:tc>
          <w:tcPr>
            <w:tcW w:w="2268" w:type="dxa"/>
            <w:tcBorders>
              <w:top w:val="single" w:sz="4" w:space="0" w:color="auto"/>
              <w:left w:val="single" w:sz="6" w:space="0" w:color="auto"/>
              <w:bottom w:val="single" w:sz="4" w:space="0" w:color="auto"/>
              <w:right w:val="single" w:sz="6" w:space="0" w:color="auto"/>
            </w:tcBorders>
            <w:vAlign w:val="bottom"/>
          </w:tcPr>
          <w:p w:rsidR="00500BAB" w:rsidRPr="004B3854" w:rsidRDefault="00500BAB" w:rsidP="00500AB9">
            <w:pPr>
              <w:spacing w:line="0" w:lineRule="atLeast"/>
              <w:jc w:val="center"/>
            </w:pPr>
          </w:p>
        </w:tc>
      </w:tr>
      <w:tr w:rsidR="00500BAB" w:rsidRPr="004B3854" w:rsidTr="00500BAB">
        <w:trPr>
          <w:trHeight w:val="340"/>
        </w:trPr>
        <w:tc>
          <w:tcPr>
            <w:tcW w:w="2640" w:type="dxa"/>
            <w:tcBorders>
              <w:top w:val="single" w:sz="4" w:space="0" w:color="auto"/>
              <w:left w:val="single" w:sz="6" w:space="0" w:color="auto"/>
              <w:bottom w:val="single" w:sz="4" w:space="0" w:color="auto"/>
              <w:right w:val="single" w:sz="6" w:space="0" w:color="auto"/>
            </w:tcBorders>
          </w:tcPr>
          <w:p w:rsidR="00500BAB" w:rsidRPr="004B3854" w:rsidRDefault="00500BAB" w:rsidP="00500AB9">
            <w:pPr>
              <w:spacing w:line="0" w:lineRule="atLeast"/>
              <w:rPr>
                <w:noProof/>
              </w:rPr>
            </w:pPr>
            <w:r w:rsidRPr="004B3854">
              <w:rPr>
                <w:noProof/>
                <w:sz w:val="22"/>
                <w:szCs w:val="22"/>
              </w:rPr>
              <w:t>Zoccheddu Antonio</w:t>
            </w:r>
          </w:p>
        </w:tc>
        <w:tc>
          <w:tcPr>
            <w:tcW w:w="2356" w:type="dxa"/>
            <w:tcBorders>
              <w:top w:val="single" w:sz="4" w:space="0" w:color="auto"/>
              <w:left w:val="single" w:sz="6" w:space="0" w:color="auto"/>
              <w:bottom w:val="single" w:sz="4" w:space="0" w:color="auto"/>
              <w:right w:val="single" w:sz="6" w:space="0" w:color="auto"/>
            </w:tcBorders>
            <w:vAlign w:val="bottom"/>
          </w:tcPr>
          <w:p w:rsidR="00500BAB" w:rsidRPr="004B3854" w:rsidRDefault="00500BAB" w:rsidP="00500AB9">
            <w:pPr>
              <w:spacing w:line="0" w:lineRule="atLeast"/>
              <w:jc w:val="center"/>
            </w:pPr>
            <w:r w:rsidRPr="004B3854">
              <w:rPr>
                <w:sz w:val="22"/>
                <w:szCs w:val="22"/>
              </w:rPr>
              <w:t>Consigliere</w:t>
            </w:r>
          </w:p>
        </w:tc>
        <w:tc>
          <w:tcPr>
            <w:tcW w:w="2375" w:type="dxa"/>
            <w:tcBorders>
              <w:top w:val="single" w:sz="4" w:space="0" w:color="auto"/>
              <w:left w:val="single" w:sz="6" w:space="0" w:color="auto"/>
              <w:bottom w:val="single" w:sz="4" w:space="0" w:color="auto"/>
              <w:right w:val="single" w:sz="6" w:space="0" w:color="auto"/>
            </w:tcBorders>
          </w:tcPr>
          <w:p w:rsidR="00500BAB" w:rsidRPr="004B3854" w:rsidRDefault="00500BAB" w:rsidP="00500AB9">
            <w:pPr>
              <w:jc w:val="center"/>
            </w:pPr>
            <w:r>
              <w:rPr>
                <w:sz w:val="22"/>
                <w:szCs w:val="22"/>
              </w:rPr>
              <w:t>X</w:t>
            </w:r>
          </w:p>
        </w:tc>
        <w:tc>
          <w:tcPr>
            <w:tcW w:w="2268" w:type="dxa"/>
            <w:tcBorders>
              <w:top w:val="single" w:sz="4" w:space="0" w:color="auto"/>
              <w:left w:val="single" w:sz="6" w:space="0" w:color="auto"/>
              <w:bottom w:val="single" w:sz="4" w:space="0" w:color="auto"/>
              <w:right w:val="single" w:sz="6" w:space="0" w:color="auto"/>
            </w:tcBorders>
            <w:vAlign w:val="bottom"/>
          </w:tcPr>
          <w:p w:rsidR="00500BAB" w:rsidRPr="004B3854" w:rsidRDefault="00500BAB" w:rsidP="00500AB9">
            <w:pPr>
              <w:spacing w:line="0" w:lineRule="atLeast"/>
              <w:jc w:val="center"/>
            </w:pPr>
          </w:p>
        </w:tc>
      </w:tr>
      <w:tr w:rsidR="00500BAB" w:rsidRPr="004B3854" w:rsidTr="00500BAB">
        <w:trPr>
          <w:trHeight w:val="340"/>
        </w:trPr>
        <w:tc>
          <w:tcPr>
            <w:tcW w:w="2640" w:type="dxa"/>
            <w:tcBorders>
              <w:top w:val="single" w:sz="4" w:space="0" w:color="auto"/>
              <w:left w:val="single" w:sz="6" w:space="0" w:color="auto"/>
              <w:bottom w:val="single" w:sz="4" w:space="0" w:color="auto"/>
              <w:right w:val="single" w:sz="6" w:space="0" w:color="auto"/>
            </w:tcBorders>
          </w:tcPr>
          <w:p w:rsidR="00500BAB" w:rsidRPr="004B3854" w:rsidRDefault="00500BAB" w:rsidP="00500AB9">
            <w:pPr>
              <w:spacing w:line="0" w:lineRule="atLeast"/>
              <w:rPr>
                <w:noProof/>
              </w:rPr>
            </w:pPr>
            <w:r w:rsidRPr="004B3854">
              <w:rPr>
                <w:noProof/>
                <w:sz w:val="22"/>
                <w:szCs w:val="22"/>
              </w:rPr>
              <w:t>Cabras Claudio</w:t>
            </w:r>
          </w:p>
        </w:tc>
        <w:tc>
          <w:tcPr>
            <w:tcW w:w="2356" w:type="dxa"/>
            <w:tcBorders>
              <w:top w:val="single" w:sz="4" w:space="0" w:color="auto"/>
              <w:left w:val="single" w:sz="6" w:space="0" w:color="auto"/>
              <w:bottom w:val="single" w:sz="4" w:space="0" w:color="auto"/>
              <w:right w:val="single" w:sz="6" w:space="0" w:color="auto"/>
            </w:tcBorders>
            <w:vAlign w:val="bottom"/>
          </w:tcPr>
          <w:p w:rsidR="00500BAB" w:rsidRPr="004B3854" w:rsidRDefault="00500BAB" w:rsidP="00500AB9">
            <w:pPr>
              <w:spacing w:line="0" w:lineRule="atLeast"/>
              <w:jc w:val="center"/>
            </w:pPr>
            <w:r w:rsidRPr="004B3854">
              <w:rPr>
                <w:sz w:val="22"/>
                <w:szCs w:val="22"/>
              </w:rPr>
              <w:t>Consigliere</w:t>
            </w:r>
          </w:p>
        </w:tc>
        <w:tc>
          <w:tcPr>
            <w:tcW w:w="2375" w:type="dxa"/>
            <w:tcBorders>
              <w:top w:val="single" w:sz="4" w:space="0" w:color="auto"/>
              <w:left w:val="single" w:sz="6" w:space="0" w:color="auto"/>
              <w:bottom w:val="single" w:sz="4" w:space="0" w:color="auto"/>
              <w:right w:val="single" w:sz="6" w:space="0" w:color="auto"/>
            </w:tcBorders>
          </w:tcPr>
          <w:p w:rsidR="00500BAB" w:rsidRPr="004B3854" w:rsidRDefault="00500BAB" w:rsidP="00500AB9">
            <w:pPr>
              <w:jc w:val="center"/>
            </w:pPr>
            <w:r w:rsidRPr="004B3854">
              <w:rPr>
                <w:sz w:val="22"/>
                <w:szCs w:val="22"/>
              </w:rPr>
              <w:t>X</w:t>
            </w:r>
          </w:p>
        </w:tc>
        <w:tc>
          <w:tcPr>
            <w:tcW w:w="2268" w:type="dxa"/>
            <w:tcBorders>
              <w:top w:val="single" w:sz="4" w:space="0" w:color="auto"/>
              <w:left w:val="single" w:sz="6" w:space="0" w:color="auto"/>
              <w:bottom w:val="single" w:sz="4" w:space="0" w:color="auto"/>
              <w:right w:val="single" w:sz="6" w:space="0" w:color="auto"/>
            </w:tcBorders>
            <w:vAlign w:val="bottom"/>
          </w:tcPr>
          <w:p w:rsidR="00500BAB" w:rsidRPr="004B3854" w:rsidRDefault="00500BAB" w:rsidP="00500AB9">
            <w:pPr>
              <w:spacing w:line="0" w:lineRule="atLeast"/>
              <w:jc w:val="center"/>
            </w:pPr>
          </w:p>
        </w:tc>
      </w:tr>
      <w:tr w:rsidR="00500BAB" w:rsidRPr="004B3854" w:rsidTr="00500BAB">
        <w:trPr>
          <w:trHeight w:val="340"/>
        </w:trPr>
        <w:tc>
          <w:tcPr>
            <w:tcW w:w="2640" w:type="dxa"/>
            <w:tcBorders>
              <w:top w:val="single" w:sz="4" w:space="0" w:color="auto"/>
              <w:left w:val="single" w:sz="6" w:space="0" w:color="auto"/>
              <w:bottom w:val="single" w:sz="4" w:space="0" w:color="auto"/>
              <w:right w:val="single" w:sz="6" w:space="0" w:color="auto"/>
            </w:tcBorders>
          </w:tcPr>
          <w:p w:rsidR="00500BAB" w:rsidRPr="004B3854" w:rsidRDefault="00500BAB" w:rsidP="00500AB9">
            <w:pPr>
              <w:spacing w:line="0" w:lineRule="atLeast"/>
              <w:rPr>
                <w:noProof/>
              </w:rPr>
            </w:pPr>
            <w:r w:rsidRPr="004B3854">
              <w:rPr>
                <w:noProof/>
                <w:sz w:val="22"/>
                <w:szCs w:val="22"/>
              </w:rPr>
              <w:t>Fadda Loredana</w:t>
            </w:r>
          </w:p>
        </w:tc>
        <w:tc>
          <w:tcPr>
            <w:tcW w:w="2356" w:type="dxa"/>
            <w:tcBorders>
              <w:top w:val="single" w:sz="4" w:space="0" w:color="auto"/>
              <w:left w:val="single" w:sz="6" w:space="0" w:color="auto"/>
              <w:bottom w:val="single" w:sz="4" w:space="0" w:color="auto"/>
              <w:right w:val="single" w:sz="6" w:space="0" w:color="auto"/>
            </w:tcBorders>
            <w:vAlign w:val="bottom"/>
          </w:tcPr>
          <w:p w:rsidR="00500BAB" w:rsidRPr="004B3854" w:rsidRDefault="00500BAB" w:rsidP="00500AB9">
            <w:pPr>
              <w:spacing w:line="0" w:lineRule="atLeast"/>
              <w:jc w:val="center"/>
            </w:pPr>
            <w:r w:rsidRPr="004B3854">
              <w:rPr>
                <w:sz w:val="22"/>
                <w:szCs w:val="22"/>
              </w:rPr>
              <w:t>Consigliere</w:t>
            </w:r>
          </w:p>
        </w:tc>
        <w:tc>
          <w:tcPr>
            <w:tcW w:w="2375" w:type="dxa"/>
            <w:tcBorders>
              <w:top w:val="single" w:sz="4" w:space="0" w:color="auto"/>
              <w:left w:val="single" w:sz="6" w:space="0" w:color="auto"/>
              <w:bottom w:val="single" w:sz="4" w:space="0" w:color="auto"/>
              <w:right w:val="single" w:sz="6" w:space="0" w:color="auto"/>
            </w:tcBorders>
          </w:tcPr>
          <w:p w:rsidR="00500BAB" w:rsidRPr="004B3854" w:rsidRDefault="00500BAB" w:rsidP="00500AB9">
            <w:pPr>
              <w:jc w:val="center"/>
            </w:pPr>
            <w:r w:rsidRPr="004B3854">
              <w:rPr>
                <w:sz w:val="22"/>
                <w:szCs w:val="22"/>
              </w:rPr>
              <w:t>X</w:t>
            </w:r>
          </w:p>
        </w:tc>
        <w:tc>
          <w:tcPr>
            <w:tcW w:w="2268" w:type="dxa"/>
            <w:tcBorders>
              <w:top w:val="single" w:sz="4" w:space="0" w:color="auto"/>
              <w:left w:val="single" w:sz="6" w:space="0" w:color="auto"/>
              <w:bottom w:val="single" w:sz="4" w:space="0" w:color="auto"/>
              <w:right w:val="single" w:sz="6" w:space="0" w:color="auto"/>
            </w:tcBorders>
            <w:vAlign w:val="bottom"/>
          </w:tcPr>
          <w:p w:rsidR="00500BAB" w:rsidRPr="004B3854" w:rsidRDefault="00500BAB" w:rsidP="00500AB9">
            <w:pPr>
              <w:spacing w:line="0" w:lineRule="atLeast"/>
              <w:jc w:val="center"/>
            </w:pPr>
          </w:p>
        </w:tc>
      </w:tr>
      <w:tr w:rsidR="00500BAB" w:rsidRPr="004B3854" w:rsidTr="00500BAB">
        <w:trPr>
          <w:trHeight w:val="340"/>
        </w:trPr>
        <w:tc>
          <w:tcPr>
            <w:tcW w:w="2640" w:type="dxa"/>
            <w:tcBorders>
              <w:top w:val="single" w:sz="4" w:space="0" w:color="auto"/>
              <w:left w:val="single" w:sz="6" w:space="0" w:color="auto"/>
              <w:bottom w:val="single" w:sz="4" w:space="0" w:color="auto"/>
              <w:right w:val="single" w:sz="6" w:space="0" w:color="auto"/>
            </w:tcBorders>
          </w:tcPr>
          <w:p w:rsidR="00500BAB" w:rsidRPr="004B3854" w:rsidRDefault="00500BAB" w:rsidP="00500AB9">
            <w:pPr>
              <w:spacing w:line="0" w:lineRule="atLeast"/>
              <w:rPr>
                <w:noProof/>
              </w:rPr>
            </w:pPr>
            <w:r w:rsidRPr="004B3854">
              <w:rPr>
                <w:noProof/>
                <w:sz w:val="22"/>
                <w:szCs w:val="22"/>
              </w:rPr>
              <w:t>Cossu Francesco</w:t>
            </w:r>
          </w:p>
        </w:tc>
        <w:tc>
          <w:tcPr>
            <w:tcW w:w="2356" w:type="dxa"/>
            <w:tcBorders>
              <w:top w:val="single" w:sz="4" w:space="0" w:color="auto"/>
              <w:left w:val="single" w:sz="6" w:space="0" w:color="auto"/>
              <w:bottom w:val="single" w:sz="4" w:space="0" w:color="auto"/>
              <w:right w:val="single" w:sz="6" w:space="0" w:color="auto"/>
            </w:tcBorders>
            <w:vAlign w:val="bottom"/>
          </w:tcPr>
          <w:p w:rsidR="00500BAB" w:rsidRPr="004B3854" w:rsidRDefault="00500BAB" w:rsidP="00500AB9">
            <w:pPr>
              <w:spacing w:line="0" w:lineRule="atLeast"/>
              <w:jc w:val="center"/>
            </w:pPr>
            <w:r w:rsidRPr="004B3854">
              <w:rPr>
                <w:sz w:val="22"/>
                <w:szCs w:val="22"/>
              </w:rPr>
              <w:t>Consigliere</w:t>
            </w:r>
          </w:p>
        </w:tc>
        <w:tc>
          <w:tcPr>
            <w:tcW w:w="2375" w:type="dxa"/>
            <w:tcBorders>
              <w:top w:val="single" w:sz="4" w:space="0" w:color="auto"/>
              <w:left w:val="single" w:sz="6" w:space="0" w:color="auto"/>
              <w:bottom w:val="single" w:sz="4" w:space="0" w:color="auto"/>
              <w:right w:val="single" w:sz="6" w:space="0" w:color="auto"/>
            </w:tcBorders>
          </w:tcPr>
          <w:p w:rsidR="00500BAB" w:rsidRPr="004B3854" w:rsidRDefault="00500BAB" w:rsidP="00500AB9">
            <w:pPr>
              <w:jc w:val="center"/>
            </w:pPr>
            <w:r w:rsidRPr="004B3854">
              <w:rPr>
                <w:sz w:val="22"/>
                <w:szCs w:val="22"/>
              </w:rPr>
              <w:t>X</w:t>
            </w:r>
          </w:p>
        </w:tc>
        <w:tc>
          <w:tcPr>
            <w:tcW w:w="2268" w:type="dxa"/>
            <w:tcBorders>
              <w:top w:val="single" w:sz="4" w:space="0" w:color="auto"/>
              <w:left w:val="single" w:sz="6" w:space="0" w:color="auto"/>
              <w:bottom w:val="single" w:sz="4" w:space="0" w:color="auto"/>
              <w:right w:val="single" w:sz="6" w:space="0" w:color="auto"/>
            </w:tcBorders>
            <w:vAlign w:val="bottom"/>
          </w:tcPr>
          <w:p w:rsidR="00500BAB" w:rsidRPr="004B3854" w:rsidRDefault="00500BAB" w:rsidP="00500AB9">
            <w:pPr>
              <w:spacing w:line="0" w:lineRule="atLeast"/>
              <w:jc w:val="center"/>
            </w:pPr>
          </w:p>
        </w:tc>
      </w:tr>
      <w:tr w:rsidR="00500BAB" w:rsidRPr="004B3854" w:rsidTr="00500BAB">
        <w:trPr>
          <w:trHeight w:val="340"/>
        </w:trPr>
        <w:tc>
          <w:tcPr>
            <w:tcW w:w="2640" w:type="dxa"/>
            <w:tcBorders>
              <w:top w:val="single" w:sz="4" w:space="0" w:color="auto"/>
              <w:left w:val="single" w:sz="6" w:space="0" w:color="auto"/>
              <w:bottom w:val="single" w:sz="4" w:space="0" w:color="auto"/>
              <w:right w:val="single" w:sz="6" w:space="0" w:color="auto"/>
            </w:tcBorders>
          </w:tcPr>
          <w:p w:rsidR="00500BAB" w:rsidRPr="004B3854" w:rsidRDefault="00500BAB" w:rsidP="00500AB9">
            <w:pPr>
              <w:spacing w:line="0" w:lineRule="atLeast"/>
              <w:rPr>
                <w:noProof/>
              </w:rPr>
            </w:pPr>
            <w:r w:rsidRPr="004B3854">
              <w:rPr>
                <w:noProof/>
                <w:sz w:val="22"/>
                <w:szCs w:val="22"/>
              </w:rPr>
              <w:t>Meloni Adriana</w:t>
            </w:r>
          </w:p>
        </w:tc>
        <w:tc>
          <w:tcPr>
            <w:tcW w:w="2356" w:type="dxa"/>
            <w:tcBorders>
              <w:top w:val="single" w:sz="4" w:space="0" w:color="auto"/>
              <w:left w:val="single" w:sz="6" w:space="0" w:color="auto"/>
              <w:bottom w:val="single" w:sz="4" w:space="0" w:color="auto"/>
              <w:right w:val="single" w:sz="6" w:space="0" w:color="auto"/>
            </w:tcBorders>
            <w:vAlign w:val="bottom"/>
          </w:tcPr>
          <w:p w:rsidR="00500BAB" w:rsidRPr="004B3854" w:rsidRDefault="00500BAB" w:rsidP="00500AB9">
            <w:pPr>
              <w:spacing w:line="0" w:lineRule="atLeast"/>
              <w:jc w:val="center"/>
            </w:pPr>
            <w:r w:rsidRPr="004B3854">
              <w:rPr>
                <w:sz w:val="22"/>
                <w:szCs w:val="22"/>
              </w:rPr>
              <w:t>Consigliere</w:t>
            </w:r>
          </w:p>
        </w:tc>
        <w:tc>
          <w:tcPr>
            <w:tcW w:w="2375" w:type="dxa"/>
            <w:tcBorders>
              <w:top w:val="single" w:sz="4" w:space="0" w:color="auto"/>
              <w:left w:val="single" w:sz="6" w:space="0" w:color="auto"/>
              <w:bottom w:val="single" w:sz="4" w:space="0" w:color="auto"/>
              <w:right w:val="single" w:sz="6" w:space="0" w:color="auto"/>
            </w:tcBorders>
          </w:tcPr>
          <w:p w:rsidR="00500BAB" w:rsidRPr="004B3854" w:rsidRDefault="00500BAB" w:rsidP="00500AB9">
            <w:pPr>
              <w:jc w:val="center"/>
            </w:pPr>
            <w:r w:rsidRPr="004B3854">
              <w:rPr>
                <w:sz w:val="22"/>
                <w:szCs w:val="22"/>
              </w:rPr>
              <w:t>X</w:t>
            </w:r>
          </w:p>
        </w:tc>
        <w:tc>
          <w:tcPr>
            <w:tcW w:w="2268" w:type="dxa"/>
            <w:tcBorders>
              <w:top w:val="single" w:sz="4" w:space="0" w:color="auto"/>
              <w:left w:val="single" w:sz="6" w:space="0" w:color="auto"/>
              <w:bottom w:val="single" w:sz="4" w:space="0" w:color="auto"/>
              <w:right w:val="single" w:sz="6" w:space="0" w:color="auto"/>
            </w:tcBorders>
            <w:vAlign w:val="bottom"/>
          </w:tcPr>
          <w:p w:rsidR="00500BAB" w:rsidRPr="004B3854" w:rsidRDefault="00500BAB" w:rsidP="00500AB9">
            <w:pPr>
              <w:spacing w:line="0" w:lineRule="atLeast"/>
              <w:jc w:val="center"/>
            </w:pPr>
          </w:p>
        </w:tc>
      </w:tr>
      <w:tr w:rsidR="00500BAB" w:rsidRPr="004B3854" w:rsidTr="00500BAB">
        <w:trPr>
          <w:trHeight w:val="340"/>
        </w:trPr>
        <w:tc>
          <w:tcPr>
            <w:tcW w:w="2640" w:type="dxa"/>
            <w:tcBorders>
              <w:top w:val="single" w:sz="4" w:space="0" w:color="auto"/>
              <w:left w:val="single" w:sz="6" w:space="0" w:color="auto"/>
              <w:bottom w:val="single" w:sz="4" w:space="0" w:color="auto"/>
              <w:right w:val="single" w:sz="6" w:space="0" w:color="auto"/>
            </w:tcBorders>
          </w:tcPr>
          <w:p w:rsidR="00500BAB" w:rsidRPr="004B3854" w:rsidRDefault="00500BAB" w:rsidP="00500AB9">
            <w:pPr>
              <w:spacing w:line="0" w:lineRule="atLeast"/>
              <w:rPr>
                <w:noProof/>
              </w:rPr>
            </w:pPr>
            <w:r w:rsidRPr="004B3854">
              <w:rPr>
                <w:noProof/>
                <w:sz w:val="22"/>
                <w:szCs w:val="22"/>
              </w:rPr>
              <w:t>Lilliu Severino</w:t>
            </w:r>
          </w:p>
        </w:tc>
        <w:tc>
          <w:tcPr>
            <w:tcW w:w="2356" w:type="dxa"/>
            <w:tcBorders>
              <w:top w:val="single" w:sz="4" w:space="0" w:color="auto"/>
              <w:left w:val="single" w:sz="6" w:space="0" w:color="auto"/>
              <w:bottom w:val="single" w:sz="4" w:space="0" w:color="auto"/>
              <w:right w:val="single" w:sz="6" w:space="0" w:color="auto"/>
            </w:tcBorders>
            <w:vAlign w:val="bottom"/>
          </w:tcPr>
          <w:p w:rsidR="00500BAB" w:rsidRPr="004B3854" w:rsidRDefault="00500BAB" w:rsidP="00500AB9">
            <w:pPr>
              <w:spacing w:line="0" w:lineRule="atLeast"/>
              <w:jc w:val="center"/>
            </w:pPr>
            <w:r w:rsidRPr="004B3854">
              <w:rPr>
                <w:sz w:val="22"/>
                <w:szCs w:val="22"/>
              </w:rPr>
              <w:t>Consigliere</w:t>
            </w:r>
          </w:p>
        </w:tc>
        <w:tc>
          <w:tcPr>
            <w:tcW w:w="2375" w:type="dxa"/>
            <w:tcBorders>
              <w:top w:val="single" w:sz="4" w:space="0" w:color="auto"/>
              <w:left w:val="single" w:sz="6" w:space="0" w:color="auto"/>
              <w:bottom w:val="single" w:sz="4" w:space="0" w:color="auto"/>
              <w:right w:val="single" w:sz="6" w:space="0" w:color="auto"/>
            </w:tcBorders>
          </w:tcPr>
          <w:p w:rsidR="00500BAB" w:rsidRPr="004B3854" w:rsidRDefault="00500BAB" w:rsidP="00500AB9">
            <w:pPr>
              <w:jc w:val="center"/>
            </w:pPr>
            <w:r w:rsidRPr="004B3854">
              <w:rPr>
                <w:sz w:val="22"/>
                <w:szCs w:val="22"/>
              </w:rPr>
              <w:t>X</w:t>
            </w:r>
          </w:p>
        </w:tc>
        <w:tc>
          <w:tcPr>
            <w:tcW w:w="2268" w:type="dxa"/>
            <w:tcBorders>
              <w:top w:val="single" w:sz="4" w:space="0" w:color="auto"/>
              <w:left w:val="single" w:sz="6" w:space="0" w:color="auto"/>
              <w:bottom w:val="single" w:sz="4" w:space="0" w:color="auto"/>
              <w:right w:val="single" w:sz="6" w:space="0" w:color="auto"/>
            </w:tcBorders>
            <w:vAlign w:val="bottom"/>
          </w:tcPr>
          <w:p w:rsidR="00500BAB" w:rsidRPr="004B3854" w:rsidRDefault="00500BAB" w:rsidP="00500AB9">
            <w:pPr>
              <w:spacing w:line="0" w:lineRule="atLeast"/>
              <w:jc w:val="center"/>
            </w:pPr>
          </w:p>
        </w:tc>
      </w:tr>
      <w:tr w:rsidR="00500BAB" w:rsidRPr="004B3854" w:rsidTr="00500BAB">
        <w:trPr>
          <w:trHeight w:val="340"/>
        </w:trPr>
        <w:tc>
          <w:tcPr>
            <w:tcW w:w="2640" w:type="dxa"/>
            <w:tcBorders>
              <w:top w:val="single" w:sz="4" w:space="0" w:color="auto"/>
              <w:left w:val="single" w:sz="6" w:space="0" w:color="auto"/>
              <w:bottom w:val="single" w:sz="4" w:space="0" w:color="auto"/>
              <w:right w:val="single" w:sz="6" w:space="0" w:color="auto"/>
            </w:tcBorders>
          </w:tcPr>
          <w:p w:rsidR="00500BAB" w:rsidRPr="004B3854" w:rsidRDefault="00500BAB" w:rsidP="00500AB9">
            <w:pPr>
              <w:spacing w:line="0" w:lineRule="atLeast"/>
              <w:rPr>
                <w:noProof/>
              </w:rPr>
            </w:pPr>
            <w:r w:rsidRPr="004B3854">
              <w:rPr>
                <w:noProof/>
                <w:sz w:val="22"/>
                <w:szCs w:val="22"/>
              </w:rPr>
              <w:t>Cannea M. Luciano</w:t>
            </w:r>
          </w:p>
        </w:tc>
        <w:tc>
          <w:tcPr>
            <w:tcW w:w="2356" w:type="dxa"/>
            <w:tcBorders>
              <w:top w:val="single" w:sz="4" w:space="0" w:color="auto"/>
              <w:left w:val="single" w:sz="6" w:space="0" w:color="auto"/>
              <w:bottom w:val="single" w:sz="4" w:space="0" w:color="auto"/>
              <w:right w:val="single" w:sz="6" w:space="0" w:color="auto"/>
            </w:tcBorders>
            <w:vAlign w:val="bottom"/>
          </w:tcPr>
          <w:p w:rsidR="00500BAB" w:rsidRPr="004B3854" w:rsidRDefault="00500BAB" w:rsidP="00500AB9">
            <w:pPr>
              <w:spacing w:line="0" w:lineRule="atLeast"/>
              <w:jc w:val="center"/>
            </w:pPr>
            <w:r w:rsidRPr="004B3854">
              <w:rPr>
                <w:sz w:val="22"/>
                <w:szCs w:val="22"/>
              </w:rPr>
              <w:t>Consigliere</w:t>
            </w:r>
          </w:p>
        </w:tc>
        <w:tc>
          <w:tcPr>
            <w:tcW w:w="2375" w:type="dxa"/>
            <w:tcBorders>
              <w:top w:val="single" w:sz="4" w:space="0" w:color="auto"/>
              <w:left w:val="single" w:sz="6" w:space="0" w:color="auto"/>
              <w:bottom w:val="single" w:sz="4" w:space="0" w:color="auto"/>
              <w:right w:val="single" w:sz="6" w:space="0" w:color="auto"/>
            </w:tcBorders>
          </w:tcPr>
          <w:p w:rsidR="00500BAB" w:rsidRPr="004B3854" w:rsidRDefault="00500BAB" w:rsidP="00500AB9">
            <w:pPr>
              <w:jc w:val="center"/>
            </w:pPr>
            <w:r w:rsidRPr="004B3854">
              <w:rPr>
                <w:sz w:val="22"/>
                <w:szCs w:val="22"/>
              </w:rPr>
              <w:t>X</w:t>
            </w:r>
          </w:p>
        </w:tc>
        <w:tc>
          <w:tcPr>
            <w:tcW w:w="2268" w:type="dxa"/>
            <w:tcBorders>
              <w:top w:val="single" w:sz="4" w:space="0" w:color="auto"/>
              <w:left w:val="single" w:sz="6" w:space="0" w:color="auto"/>
              <w:bottom w:val="single" w:sz="4" w:space="0" w:color="auto"/>
              <w:right w:val="single" w:sz="6" w:space="0" w:color="auto"/>
            </w:tcBorders>
            <w:vAlign w:val="bottom"/>
          </w:tcPr>
          <w:p w:rsidR="00500BAB" w:rsidRPr="004B3854" w:rsidRDefault="00500BAB" w:rsidP="00500AB9">
            <w:pPr>
              <w:spacing w:line="0" w:lineRule="atLeast"/>
              <w:jc w:val="center"/>
            </w:pPr>
          </w:p>
        </w:tc>
      </w:tr>
      <w:tr w:rsidR="00500BAB" w:rsidRPr="004B3854" w:rsidTr="00500BAB">
        <w:trPr>
          <w:trHeight w:val="340"/>
        </w:trPr>
        <w:tc>
          <w:tcPr>
            <w:tcW w:w="2640" w:type="dxa"/>
            <w:tcBorders>
              <w:top w:val="single" w:sz="4" w:space="0" w:color="auto"/>
              <w:left w:val="single" w:sz="6" w:space="0" w:color="auto"/>
              <w:bottom w:val="single" w:sz="6" w:space="0" w:color="auto"/>
              <w:right w:val="single" w:sz="6" w:space="0" w:color="auto"/>
            </w:tcBorders>
            <w:vAlign w:val="center"/>
          </w:tcPr>
          <w:p w:rsidR="00500BAB" w:rsidRPr="004B3854" w:rsidRDefault="00500BAB" w:rsidP="00500AB9">
            <w:pPr>
              <w:spacing w:line="0" w:lineRule="atLeast"/>
              <w:jc w:val="both"/>
            </w:pPr>
          </w:p>
        </w:tc>
        <w:tc>
          <w:tcPr>
            <w:tcW w:w="2356" w:type="dxa"/>
            <w:tcBorders>
              <w:top w:val="single" w:sz="4" w:space="0" w:color="auto"/>
              <w:left w:val="single" w:sz="6" w:space="0" w:color="auto"/>
              <w:bottom w:val="single" w:sz="6" w:space="0" w:color="auto"/>
              <w:right w:val="single" w:sz="6" w:space="0" w:color="auto"/>
            </w:tcBorders>
            <w:vAlign w:val="bottom"/>
          </w:tcPr>
          <w:p w:rsidR="00500BAB" w:rsidRPr="004B3854" w:rsidRDefault="00500BAB" w:rsidP="00500AB9">
            <w:pPr>
              <w:spacing w:line="0" w:lineRule="atLeast"/>
              <w:jc w:val="center"/>
            </w:pPr>
            <w:r w:rsidRPr="004B3854">
              <w:rPr>
                <w:sz w:val="22"/>
                <w:szCs w:val="22"/>
              </w:rPr>
              <w:t>Totale</w:t>
            </w:r>
          </w:p>
        </w:tc>
        <w:tc>
          <w:tcPr>
            <w:tcW w:w="2375" w:type="dxa"/>
            <w:tcBorders>
              <w:top w:val="single" w:sz="4" w:space="0" w:color="auto"/>
              <w:left w:val="single" w:sz="6" w:space="0" w:color="auto"/>
              <w:bottom w:val="single" w:sz="6" w:space="0" w:color="auto"/>
              <w:right w:val="single" w:sz="6" w:space="0" w:color="auto"/>
            </w:tcBorders>
          </w:tcPr>
          <w:p w:rsidR="00500BAB" w:rsidRPr="004B3854" w:rsidRDefault="00500BAB" w:rsidP="00500AB9">
            <w:pPr>
              <w:jc w:val="center"/>
            </w:pPr>
            <w:r>
              <w:rPr>
                <w:sz w:val="22"/>
                <w:szCs w:val="22"/>
              </w:rPr>
              <w:t>13</w:t>
            </w:r>
          </w:p>
        </w:tc>
        <w:tc>
          <w:tcPr>
            <w:tcW w:w="2268" w:type="dxa"/>
            <w:tcBorders>
              <w:top w:val="single" w:sz="4" w:space="0" w:color="auto"/>
              <w:left w:val="single" w:sz="6" w:space="0" w:color="auto"/>
              <w:bottom w:val="single" w:sz="6" w:space="0" w:color="auto"/>
              <w:right w:val="single" w:sz="6" w:space="0" w:color="auto"/>
            </w:tcBorders>
            <w:vAlign w:val="bottom"/>
          </w:tcPr>
          <w:p w:rsidR="00500BAB" w:rsidRPr="004B3854" w:rsidRDefault="00500BAB" w:rsidP="00500AB9">
            <w:pPr>
              <w:spacing w:line="0" w:lineRule="atLeast"/>
              <w:jc w:val="center"/>
            </w:pPr>
          </w:p>
        </w:tc>
      </w:tr>
    </w:tbl>
    <w:p w:rsidR="00500BAB" w:rsidRPr="004B3854" w:rsidRDefault="00500BAB" w:rsidP="00500BAB">
      <w:pPr>
        <w:spacing w:line="0" w:lineRule="atLeast"/>
        <w:jc w:val="both"/>
        <w:rPr>
          <w:sz w:val="22"/>
          <w:szCs w:val="22"/>
        </w:rPr>
      </w:pPr>
    </w:p>
    <w:p w:rsidR="00500BAB" w:rsidRPr="004B3854" w:rsidRDefault="00500BAB" w:rsidP="00500BAB">
      <w:pPr>
        <w:pStyle w:val="Corpodeltesto"/>
        <w:rPr>
          <w:sz w:val="22"/>
          <w:szCs w:val="22"/>
        </w:rPr>
      </w:pPr>
      <w:r w:rsidRPr="004B3854">
        <w:rPr>
          <w:sz w:val="22"/>
          <w:szCs w:val="22"/>
        </w:rPr>
        <w:t xml:space="preserve">Presiede il Sindaco Ing. Giacomo </w:t>
      </w:r>
      <w:proofErr w:type="spellStart"/>
      <w:r w:rsidRPr="004B3854">
        <w:rPr>
          <w:sz w:val="22"/>
          <w:szCs w:val="22"/>
        </w:rPr>
        <w:t>Obinu</w:t>
      </w:r>
      <w:proofErr w:type="spellEnd"/>
      <w:r w:rsidRPr="004B3854">
        <w:rPr>
          <w:sz w:val="22"/>
          <w:szCs w:val="22"/>
        </w:rPr>
        <w:t>.</w:t>
      </w:r>
    </w:p>
    <w:p w:rsidR="00500BAB" w:rsidRPr="004B3854" w:rsidRDefault="00500BAB" w:rsidP="00500BAB">
      <w:pPr>
        <w:rPr>
          <w:iCs/>
          <w:color w:val="0000FF"/>
          <w:sz w:val="22"/>
          <w:szCs w:val="22"/>
        </w:rPr>
      </w:pPr>
      <w:r w:rsidRPr="004B3854">
        <w:rPr>
          <w:sz w:val="22"/>
          <w:szCs w:val="22"/>
        </w:rPr>
        <w:t xml:space="preserve">Assiste il Segretario Comunale Dr. Maria Teresa </w:t>
      </w:r>
      <w:proofErr w:type="spellStart"/>
      <w:r w:rsidRPr="004B3854">
        <w:rPr>
          <w:sz w:val="22"/>
          <w:szCs w:val="22"/>
        </w:rPr>
        <w:t>Sanna</w:t>
      </w:r>
      <w:proofErr w:type="spellEnd"/>
    </w:p>
    <w:p w:rsidR="00500BAB" w:rsidRPr="004B3854" w:rsidRDefault="00500BAB" w:rsidP="00500BAB">
      <w:pPr>
        <w:jc w:val="center"/>
        <w:rPr>
          <w:iCs/>
          <w:color w:val="0000FF"/>
          <w:sz w:val="22"/>
          <w:szCs w:val="22"/>
        </w:rPr>
      </w:pPr>
    </w:p>
    <w:p w:rsidR="00500BAB" w:rsidRPr="00CF6C71" w:rsidRDefault="00500BAB" w:rsidP="00500BAB">
      <w:pPr>
        <w:jc w:val="center"/>
        <w:rPr>
          <w:iCs/>
          <w:color w:val="0000FF"/>
          <w:sz w:val="28"/>
          <w:szCs w:val="28"/>
        </w:rPr>
      </w:pPr>
      <w:r w:rsidRPr="00CF6C71">
        <w:rPr>
          <w:iCs/>
          <w:color w:val="0000FF"/>
          <w:sz w:val="28"/>
          <w:szCs w:val="28"/>
        </w:rPr>
        <w:t>Il Presidente</w:t>
      </w:r>
    </w:p>
    <w:p w:rsidR="00500BAB" w:rsidRPr="00AB1AE9" w:rsidRDefault="00500BAB" w:rsidP="00500BAB">
      <w:pPr>
        <w:jc w:val="both"/>
        <w:rPr>
          <w:iCs/>
          <w:sz w:val="20"/>
          <w:szCs w:val="20"/>
        </w:rPr>
      </w:pPr>
    </w:p>
    <w:p w:rsidR="00500BAB" w:rsidRPr="00AB1AE9" w:rsidRDefault="00500BAB" w:rsidP="00500BAB">
      <w:pPr>
        <w:jc w:val="both"/>
        <w:rPr>
          <w:sz w:val="20"/>
          <w:szCs w:val="20"/>
        </w:rPr>
      </w:pPr>
      <w:r w:rsidRPr="00AB1AE9">
        <w:rPr>
          <w:b/>
          <w:bCs/>
          <w:sz w:val="20"/>
          <w:szCs w:val="20"/>
        </w:rPr>
        <w:t>Il Presidente</w:t>
      </w:r>
      <w:r w:rsidRPr="00AB1AE9">
        <w:rPr>
          <w:sz w:val="20"/>
          <w:szCs w:val="20"/>
        </w:rPr>
        <w:t xml:space="preserve"> espone la proposta.</w:t>
      </w:r>
    </w:p>
    <w:p w:rsidR="00500BAB" w:rsidRDefault="00500BAB" w:rsidP="00500BAB">
      <w:pPr>
        <w:jc w:val="both"/>
        <w:rPr>
          <w:b/>
          <w:bCs/>
          <w:sz w:val="20"/>
          <w:szCs w:val="20"/>
        </w:rPr>
      </w:pPr>
    </w:p>
    <w:p w:rsidR="00500BAB" w:rsidRPr="00AB1AE9" w:rsidRDefault="00500BAB" w:rsidP="00500BAB">
      <w:pPr>
        <w:jc w:val="both"/>
        <w:rPr>
          <w:sz w:val="20"/>
          <w:szCs w:val="20"/>
        </w:rPr>
      </w:pPr>
      <w:r w:rsidRPr="00AB1AE9">
        <w:rPr>
          <w:b/>
          <w:bCs/>
          <w:sz w:val="20"/>
          <w:szCs w:val="20"/>
        </w:rPr>
        <w:t xml:space="preserve">Il Consigliere </w:t>
      </w:r>
      <w:proofErr w:type="spellStart"/>
      <w:r w:rsidRPr="00AB1AE9">
        <w:rPr>
          <w:b/>
          <w:bCs/>
          <w:sz w:val="20"/>
          <w:szCs w:val="20"/>
        </w:rPr>
        <w:t>Cossu</w:t>
      </w:r>
      <w:proofErr w:type="spellEnd"/>
      <w:r w:rsidRPr="00AB1AE9">
        <w:rPr>
          <w:sz w:val="20"/>
          <w:szCs w:val="20"/>
        </w:rPr>
        <w:t xml:space="preserve"> chiede chiarimenti sulla voce “ altri costi  “ .</w:t>
      </w:r>
    </w:p>
    <w:p w:rsidR="00500BAB" w:rsidRDefault="00500BAB" w:rsidP="00500BAB">
      <w:pPr>
        <w:jc w:val="both"/>
        <w:rPr>
          <w:b/>
          <w:bCs/>
          <w:sz w:val="20"/>
          <w:szCs w:val="20"/>
        </w:rPr>
      </w:pPr>
    </w:p>
    <w:p w:rsidR="00500BAB" w:rsidRPr="00AB1AE9" w:rsidRDefault="00500BAB" w:rsidP="00500BAB">
      <w:pPr>
        <w:jc w:val="both"/>
        <w:rPr>
          <w:sz w:val="20"/>
          <w:szCs w:val="20"/>
        </w:rPr>
      </w:pPr>
      <w:r w:rsidRPr="00AB1AE9">
        <w:rPr>
          <w:b/>
          <w:bCs/>
          <w:sz w:val="20"/>
          <w:szCs w:val="20"/>
        </w:rPr>
        <w:t xml:space="preserve">Il Consigliere </w:t>
      </w:r>
      <w:proofErr w:type="spellStart"/>
      <w:r w:rsidRPr="00AB1AE9">
        <w:rPr>
          <w:b/>
          <w:bCs/>
          <w:sz w:val="20"/>
          <w:szCs w:val="20"/>
        </w:rPr>
        <w:t>Cherchi</w:t>
      </w:r>
      <w:proofErr w:type="spellEnd"/>
      <w:r w:rsidRPr="00AB1AE9">
        <w:rPr>
          <w:sz w:val="20"/>
          <w:szCs w:val="20"/>
        </w:rPr>
        <w:t xml:space="preserve"> fornisce i chiarimenti precisando che si tratta della somma della voce AC “altri costi” della parte Costi Fissi del piano redatto dalla ditta appaltatrice più una quota in ragione del 30% del salario dell’impiegata dell’ufficio tributi.</w:t>
      </w:r>
    </w:p>
    <w:p w:rsidR="00500BAB" w:rsidRDefault="00500BAB" w:rsidP="00500BAB">
      <w:pPr>
        <w:jc w:val="both"/>
        <w:rPr>
          <w:b/>
          <w:bCs/>
          <w:sz w:val="20"/>
          <w:szCs w:val="20"/>
        </w:rPr>
      </w:pPr>
    </w:p>
    <w:p w:rsidR="00500BAB" w:rsidRPr="00AB1AE9" w:rsidRDefault="00500BAB" w:rsidP="00500BAB">
      <w:pPr>
        <w:jc w:val="both"/>
        <w:rPr>
          <w:sz w:val="20"/>
          <w:szCs w:val="20"/>
        </w:rPr>
      </w:pPr>
      <w:r w:rsidRPr="00AB1AE9">
        <w:rPr>
          <w:b/>
          <w:bCs/>
          <w:sz w:val="20"/>
          <w:szCs w:val="20"/>
        </w:rPr>
        <w:lastRenderedPageBreak/>
        <w:t xml:space="preserve">Il Consigliere </w:t>
      </w:r>
      <w:proofErr w:type="spellStart"/>
      <w:r w:rsidRPr="00AB1AE9">
        <w:rPr>
          <w:b/>
          <w:bCs/>
          <w:sz w:val="20"/>
          <w:szCs w:val="20"/>
        </w:rPr>
        <w:t>Cossu</w:t>
      </w:r>
      <w:proofErr w:type="spellEnd"/>
      <w:r w:rsidRPr="00AB1AE9">
        <w:rPr>
          <w:sz w:val="20"/>
          <w:szCs w:val="20"/>
        </w:rPr>
        <w:t xml:space="preserve">  chiede in cosa si sostanziano le riduzioni e le esenzioni.</w:t>
      </w:r>
    </w:p>
    <w:p w:rsidR="00500BAB" w:rsidRDefault="00500BAB" w:rsidP="00500BAB">
      <w:pPr>
        <w:jc w:val="both"/>
        <w:rPr>
          <w:b/>
          <w:bCs/>
          <w:sz w:val="20"/>
          <w:szCs w:val="20"/>
        </w:rPr>
      </w:pPr>
    </w:p>
    <w:p w:rsidR="00500BAB" w:rsidRPr="00AB1AE9" w:rsidRDefault="00500BAB" w:rsidP="00500BAB">
      <w:pPr>
        <w:jc w:val="both"/>
        <w:rPr>
          <w:sz w:val="20"/>
          <w:szCs w:val="20"/>
        </w:rPr>
      </w:pPr>
      <w:r w:rsidRPr="00AB1AE9">
        <w:rPr>
          <w:b/>
          <w:bCs/>
          <w:sz w:val="20"/>
          <w:szCs w:val="20"/>
        </w:rPr>
        <w:t xml:space="preserve">Il Consigliere </w:t>
      </w:r>
      <w:proofErr w:type="spellStart"/>
      <w:r w:rsidRPr="00AB1AE9">
        <w:rPr>
          <w:b/>
          <w:bCs/>
          <w:sz w:val="20"/>
          <w:szCs w:val="20"/>
        </w:rPr>
        <w:t>Cherchi</w:t>
      </w:r>
      <w:proofErr w:type="spellEnd"/>
      <w:r w:rsidRPr="00AB1AE9">
        <w:rPr>
          <w:sz w:val="20"/>
          <w:szCs w:val="20"/>
        </w:rPr>
        <w:t xml:space="preserve"> risponde che si è inteso confermare le riduzioni del piano dell’anno 2014.</w:t>
      </w:r>
    </w:p>
    <w:p w:rsidR="00500BAB" w:rsidRDefault="00500BAB" w:rsidP="00500BAB">
      <w:pPr>
        <w:jc w:val="both"/>
        <w:rPr>
          <w:b/>
          <w:bCs/>
          <w:sz w:val="20"/>
          <w:szCs w:val="20"/>
        </w:rPr>
      </w:pPr>
    </w:p>
    <w:p w:rsidR="00500BAB" w:rsidRPr="00AB1AE9" w:rsidRDefault="00500BAB" w:rsidP="00500BAB">
      <w:pPr>
        <w:jc w:val="both"/>
        <w:rPr>
          <w:sz w:val="20"/>
          <w:szCs w:val="20"/>
        </w:rPr>
      </w:pPr>
      <w:r w:rsidRPr="00AB1AE9">
        <w:rPr>
          <w:b/>
          <w:bCs/>
          <w:sz w:val="20"/>
          <w:szCs w:val="20"/>
        </w:rPr>
        <w:t xml:space="preserve">Il Consigliere </w:t>
      </w:r>
      <w:proofErr w:type="spellStart"/>
      <w:r w:rsidRPr="00AB1AE9">
        <w:rPr>
          <w:b/>
          <w:bCs/>
          <w:sz w:val="20"/>
          <w:szCs w:val="20"/>
        </w:rPr>
        <w:t>Cossu</w:t>
      </w:r>
      <w:proofErr w:type="spellEnd"/>
      <w:r w:rsidRPr="00AB1AE9">
        <w:rPr>
          <w:sz w:val="20"/>
          <w:szCs w:val="20"/>
        </w:rPr>
        <w:t xml:space="preserve">  fa presente che quindi l’amministrazione ha riproposto il piano precedente per cui, considerato che nelle linee programmatiche prevedevano di ridurre i costi del servizio per gli utenti, chiede come si sostanzia la riduzione.</w:t>
      </w:r>
    </w:p>
    <w:p w:rsidR="00500BAB" w:rsidRDefault="00500BAB" w:rsidP="00500BAB">
      <w:pPr>
        <w:jc w:val="both"/>
        <w:rPr>
          <w:b/>
          <w:bCs/>
          <w:sz w:val="20"/>
          <w:szCs w:val="20"/>
        </w:rPr>
      </w:pPr>
    </w:p>
    <w:p w:rsidR="00500BAB" w:rsidRPr="00AB1AE9" w:rsidRDefault="00500BAB" w:rsidP="00500BAB">
      <w:pPr>
        <w:jc w:val="both"/>
        <w:rPr>
          <w:sz w:val="20"/>
          <w:szCs w:val="20"/>
        </w:rPr>
      </w:pPr>
      <w:r w:rsidRPr="00AB1AE9">
        <w:rPr>
          <w:b/>
          <w:bCs/>
          <w:sz w:val="20"/>
          <w:szCs w:val="20"/>
        </w:rPr>
        <w:t xml:space="preserve">Il Consigliere </w:t>
      </w:r>
      <w:proofErr w:type="spellStart"/>
      <w:r w:rsidRPr="00AB1AE9">
        <w:rPr>
          <w:b/>
          <w:bCs/>
          <w:sz w:val="20"/>
          <w:szCs w:val="20"/>
        </w:rPr>
        <w:t>Cherchi</w:t>
      </w:r>
      <w:proofErr w:type="spellEnd"/>
      <w:r w:rsidRPr="00AB1AE9">
        <w:rPr>
          <w:sz w:val="20"/>
          <w:szCs w:val="20"/>
        </w:rPr>
        <w:t xml:space="preserve"> fa presente che in questo frangente non si può intervenire sulla riduzione dei costi del servizio, in quanto il costo del servizio stesso è ripartito in ragione del numero di abitanti di </w:t>
      </w:r>
      <w:proofErr w:type="spellStart"/>
      <w:r w:rsidRPr="00AB1AE9">
        <w:rPr>
          <w:sz w:val="20"/>
          <w:szCs w:val="20"/>
        </w:rPr>
        <w:t>Simaxis</w:t>
      </w:r>
      <w:proofErr w:type="spellEnd"/>
      <w:r w:rsidRPr="00AB1AE9">
        <w:rPr>
          <w:sz w:val="20"/>
          <w:szCs w:val="20"/>
        </w:rPr>
        <w:t xml:space="preserve"> rispetto al costo complessivo per l’Unione e che, tali costi, definiti in sede di gara d’appalto, sono sostanzialmente fissi o comunque predeterminati. L’ente intende attivarsi e vigilare per far si che con il nuovo appalto che l’Unione deve bandire per i prossimi anni si possano ridurre i costi.</w:t>
      </w:r>
    </w:p>
    <w:p w:rsidR="00500BAB" w:rsidRDefault="00500BAB" w:rsidP="00500BAB">
      <w:pPr>
        <w:jc w:val="both"/>
        <w:rPr>
          <w:b/>
          <w:bCs/>
          <w:sz w:val="20"/>
          <w:szCs w:val="20"/>
        </w:rPr>
      </w:pPr>
    </w:p>
    <w:p w:rsidR="00500BAB" w:rsidRPr="00AB1AE9" w:rsidRDefault="00500BAB" w:rsidP="00500BAB">
      <w:pPr>
        <w:jc w:val="both"/>
        <w:rPr>
          <w:sz w:val="20"/>
          <w:szCs w:val="20"/>
        </w:rPr>
      </w:pPr>
      <w:r w:rsidRPr="00AB1AE9">
        <w:rPr>
          <w:b/>
          <w:bCs/>
          <w:sz w:val="20"/>
          <w:szCs w:val="20"/>
        </w:rPr>
        <w:t xml:space="preserve">Il   Consigliere </w:t>
      </w:r>
      <w:proofErr w:type="spellStart"/>
      <w:r w:rsidRPr="00AB1AE9">
        <w:rPr>
          <w:b/>
          <w:bCs/>
          <w:sz w:val="20"/>
          <w:szCs w:val="20"/>
        </w:rPr>
        <w:t>Cossu</w:t>
      </w:r>
      <w:proofErr w:type="spellEnd"/>
      <w:r w:rsidRPr="00AB1AE9">
        <w:rPr>
          <w:sz w:val="20"/>
          <w:szCs w:val="20"/>
        </w:rPr>
        <w:t xml:space="preserve"> fa presente che non ha capito se hanno ripetuto la stessa ripartizione o se hanno modificato i coefficienti.</w:t>
      </w:r>
    </w:p>
    <w:p w:rsidR="00500BAB" w:rsidRDefault="00500BAB" w:rsidP="00500BAB">
      <w:pPr>
        <w:jc w:val="both"/>
        <w:rPr>
          <w:b/>
          <w:bCs/>
          <w:sz w:val="20"/>
          <w:szCs w:val="20"/>
        </w:rPr>
      </w:pPr>
    </w:p>
    <w:p w:rsidR="00500BAB" w:rsidRPr="00AB1AE9" w:rsidRDefault="00500BAB" w:rsidP="00500BAB">
      <w:pPr>
        <w:jc w:val="both"/>
        <w:rPr>
          <w:sz w:val="20"/>
          <w:szCs w:val="20"/>
        </w:rPr>
      </w:pPr>
      <w:r>
        <w:rPr>
          <w:b/>
          <w:bCs/>
          <w:sz w:val="20"/>
          <w:szCs w:val="20"/>
        </w:rPr>
        <w:t>Il C</w:t>
      </w:r>
      <w:r w:rsidRPr="00AB1AE9">
        <w:rPr>
          <w:b/>
          <w:bCs/>
          <w:sz w:val="20"/>
          <w:szCs w:val="20"/>
        </w:rPr>
        <w:t xml:space="preserve">onsigliere </w:t>
      </w:r>
      <w:proofErr w:type="spellStart"/>
      <w:r w:rsidRPr="00AB1AE9">
        <w:rPr>
          <w:b/>
          <w:bCs/>
          <w:sz w:val="20"/>
          <w:szCs w:val="20"/>
        </w:rPr>
        <w:t>Cherchi</w:t>
      </w:r>
      <w:proofErr w:type="spellEnd"/>
      <w:r w:rsidRPr="00AB1AE9">
        <w:rPr>
          <w:b/>
          <w:bCs/>
          <w:sz w:val="20"/>
          <w:szCs w:val="20"/>
        </w:rPr>
        <w:t xml:space="preserve"> ed il Sindaco</w:t>
      </w:r>
      <w:r w:rsidRPr="00AB1AE9">
        <w:rPr>
          <w:sz w:val="20"/>
          <w:szCs w:val="20"/>
        </w:rPr>
        <w:t xml:space="preserve"> fanno presente che si è ritenuto opportuno mantenere invariati i coefficienti di ogni categoria stabiliti nel piano 2014.</w:t>
      </w:r>
    </w:p>
    <w:p w:rsidR="00500BAB" w:rsidRDefault="00500BAB" w:rsidP="00500BAB">
      <w:pPr>
        <w:jc w:val="both"/>
        <w:rPr>
          <w:sz w:val="20"/>
          <w:szCs w:val="20"/>
        </w:rPr>
      </w:pPr>
    </w:p>
    <w:p w:rsidR="00500BAB" w:rsidRPr="00AB1AE9" w:rsidRDefault="00500BAB" w:rsidP="00500BAB">
      <w:pPr>
        <w:jc w:val="both"/>
        <w:rPr>
          <w:sz w:val="20"/>
          <w:szCs w:val="20"/>
        </w:rPr>
      </w:pPr>
      <w:r w:rsidRPr="00AB1AE9">
        <w:rPr>
          <w:b/>
          <w:bCs/>
          <w:sz w:val="20"/>
          <w:szCs w:val="20"/>
        </w:rPr>
        <w:t xml:space="preserve">Il Consigliere </w:t>
      </w:r>
      <w:proofErr w:type="spellStart"/>
      <w:r w:rsidRPr="00AB1AE9">
        <w:rPr>
          <w:b/>
          <w:bCs/>
          <w:sz w:val="20"/>
          <w:szCs w:val="20"/>
        </w:rPr>
        <w:t>Cossu</w:t>
      </w:r>
      <w:proofErr w:type="spellEnd"/>
      <w:r w:rsidRPr="00AB1AE9">
        <w:rPr>
          <w:sz w:val="20"/>
          <w:szCs w:val="20"/>
        </w:rPr>
        <w:t xml:space="preserve"> esprime compiacimento sul fatto che abbiano confermato lo stesso piano e la ripartizione del calcolo che gli aveva comportato tanto impegno, per effettuare una valutazione dei coefficienti  scelti nella misura minima . Concorda quindi con la scelta di confermare il piano precedente e quindi preannuncia il proprio voto favorevole, perché è basato su calcoli che avevano richiesto un grande impegno e lavoro da parte sua. Il costo del servizio  è quello che si deve far sostenere ai cittadini perché purtroppo  non ci sono altre entrate e la legge lo prevede , nonostante le critiche che in precedenza il Consigliere </w:t>
      </w:r>
      <w:proofErr w:type="spellStart"/>
      <w:r w:rsidRPr="00AB1AE9">
        <w:rPr>
          <w:sz w:val="20"/>
          <w:szCs w:val="20"/>
        </w:rPr>
        <w:t>Cherchi</w:t>
      </w:r>
      <w:proofErr w:type="spellEnd"/>
      <w:r w:rsidRPr="00AB1AE9">
        <w:rPr>
          <w:sz w:val="20"/>
          <w:szCs w:val="20"/>
        </w:rPr>
        <w:t xml:space="preserve"> aveva mosso.  Afferma che è molto curioso di sapere come si potrà diminuire il costo del servizio a carico dei cittadini.</w:t>
      </w:r>
    </w:p>
    <w:p w:rsidR="00500BAB" w:rsidRDefault="00500BAB" w:rsidP="00500BAB">
      <w:pPr>
        <w:jc w:val="both"/>
        <w:rPr>
          <w:b/>
          <w:bCs/>
          <w:sz w:val="20"/>
          <w:szCs w:val="20"/>
        </w:rPr>
      </w:pPr>
    </w:p>
    <w:p w:rsidR="00500BAB" w:rsidRPr="00AB1AE9" w:rsidRDefault="00500BAB" w:rsidP="00500BAB">
      <w:pPr>
        <w:jc w:val="both"/>
        <w:rPr>
          <w:sz w:val="20"/>
          <w:szCs w:val="20"/>
        </w:rPr>
      </w:pPr>
      <w:r w:rsidRPr="00AB1AE9">
        <w:rPr>
          <w:b/>
          <w:bCs/>
          <w:sz w:val="20"/>
          <w:szCs w:val="20"/>
        </w:rPr>
        <w:t>Il Sindaco</w:t>
      </w:r>
      <w:r w:rsidRPr="00AB1AE9">
        <w:rPr>
          <w:sz w:val="20"/>
          <w:szCs w:val="20"/>
        </w:rPr>
        <w:t xml:space="preserve"> dice che in questo contesto l’amministrazione non può fare delle modifiche al piano ed alle tariffe perché il costo previsto  dipende dal contratto stipulato dall’Unione in vigore sino al 31/12/2015.</w:t>
      </w:r>
    </w:p>
    <w:p w:rsidR="00500BAB" w:rsidRDefault="00500BAB" w:rsidP="00500BAB">
      <w:pPr>
        <w:jc w:val="both"/>
        <w:rPr>
          <w:b/>
          <w:bCs/>
          <w:sz w:val="20"/>
          <w:szCs w:val="20"/>
        </w:rPr>
      </w:pPr>
    </w:p>
    <w:p w:rsidR="00500BAB" w:rsidRPr="00AB1AE9" w:rsidRDefault="00500BAB" w:rsidP="00500BAB">
      <w:pPr>
        <w:jc w:val="both"/>
        <w:rPr>
          <w:sz w:val="20"/>
          <w:szCs w:val="20"/>
        </w:rPr>
      </w:pPr>
      <w:r w:rsidRPr="00AB1AE9">
        <w:rPr>
          <w:b/>
          <w:bCs/>
          <w:sz w:val="20"/>
          <w:szCs w:val="20"/>
        </w:rPr>
        <w:t xml:space="preserve">Il  Consigliere </w:t>
      </w:r>
      <w:proofErr w:type="spellStart"/>
      <w:r w:rsidRPr="00AB1AE9">
        <w:rPr>
          <w:b/>
          <w:bCs/>
          <w:sz w:val="20"/>
          <w:szCs w:val="20"/>
        </w:rPr>
        <w:t>Cossu</w:t>
      </w:r>
      <w:proofErr w:type="spellEnd"/>
      <w:r w:rsidRPr="00AB1AE9">
        <w:rPr>
          <w:sz w:val="20"/>
          <w:szCs w:val="20"/>
        </w:rPr>
        <w:t xml:space="preserve">  ritiene che il comune non  possa raffrontare il costo degli appalti di altri enti se non si conoscono i contenuti dei servizi offerti, in quanto per esempio il servizio di apertura dell’</w:t>
      </w:r>
      <w:proofErr w:type="spellStart"/>
      <w:r w:rsidRPr="00AB1AE9">
        <w:rPr>
          <w:sz w:val="20"/>
          <w:szCs w:val="20"/>
        </w:rPr>
        <w:t>ecocentro</w:t>
      </w:r>
      <w:proofErr w:type="spellEnd"/>
      <w:r w:rsidRPr="00AB1AE9">
        <w:rPr>
          <w:sz w:val="20"/>
          <w:szCs w:val="20"/>
        </w:rPr>
        <w:t xml:space="preserve"> previsto nel contratto di appalto in vigore comporta un costo per i cittadini.</w:t>
      </w:r>
    </w:p>
    <w:p w:rsidR="00500BAB" w:rsidRDefault="00500BAB" w:rsidP="00500BAB">
      <w:pPr>
        <w:jc w:val="both"/>
        <w:rPr>
          <w:b/>
          <w:sz w:val="20"/>
          <w:szCs w:val="20"/>
        </w:rPr>
      </w:pPr>
    </w:p>
    <w:p w:rsidR="00500BAB" w:rsidRPr="00AB1AE9" w:rsidRDefault="00500BAB" w:rsidP="00500BAB">
      <w:pPr>
        <w:jc w:val="both"/>
        <w:rPr>
          <w:sz w:val="20"/>
          <w:szCs w:val="20"/>
        </w:rPr>
      </w:pPr>
      <w:r w:rsidRPr="00AB1AE9">
        <w:rPr>
          <w:b/>
          <w:sz w:val="20"/>
          <w:szCs w:val="20"/>
        </w:rPr>
        <w:t xml:space="preserve">Il  Consigliere </w:t>
      </w:r>
      <w:proofErr w:type="spellStart"/>
      <w:r w:rsidRPr="00AB1AE9">
        <w:rPr>
          <w:b/>
          <w:sz w:val="20"/>
          <w:szCs w:val="20"/>
        </w:rPr>
        <w:t>Cherchi</w:t>
      </w:r>
      <w:proofErr w:type="spellEnd"/>
      <w:r w:rsidRPr="00AB1AE9">
        <w:rPr>
          <w:sz w:val="20"/>
          <w:szCs w:val="20"/>
        </w:rPr>
        <w:t xml:space="preserve"> risponde che la critica a suo tempo fatta non riguardava i coefficienti ma il costo complessivo dell’appalto aggiudicato dall’Unione .</w:t>
      </w:r>
    </w:p>
    <w:p w:rsidR="00500BAB" w:rsidRDefault="00500BAB" w:rsidP="00500BAB">
      <w:pPr>
        <w:jc w:val="both"/>
        <w:rPr>
          <w:b/>
          <w:bCs/>
          <w:sz w:val="20"/>
          <w:szCs w:val="20"/>
        </w:rPr>
      </w:pPr>
    </w:p>
    <w:p w:rsidR="00500BAB" w:rsidRPr="00AB1AE9" w:rsidRDefault="00500BAB" w:rsidP="00500BAB">
      <w:pPr>
        <w:jc w:val="both"/>
        <w:rPr>
          <w:sz w:val="20"/>
          <w:szCs w:val="20"/>
        </w:rPr>
      </w:pPr>
      <w:r w:rsidRPr="00AB1AE9">
        <w:rPr>
          <w:b/>
          <w:bCs/>
          <w:sz w:val="20"/>
          <w:szCs w:val="20"/>
        </w:rPr>
        <w:t xml:space="preserve">Il  Consigliere </w:t>
      </w:r>
      <w:proofErr w:type="spellStart"/>
      <w:r w:rsidRPr="00AB1AE9">
        <w:rPr>
          <w:b/>
          <w:bCs/>
          <w:sz w:val="20"/>
          <w:szCs w:val="20"/>
        </w:rPr>
        <w:t>Cossu</w:t>
      </w:r>
      <w:proofErr w:type="spellEnd"/>
      <w:r w:rsidRPr="00AB1AE9">
        <w:rPr>
          <w:sz w:val="20"/>
          <w:szCs w:val="20"/>
        </w:rPr>
        <w:t xml:space="preserve"> chiede cosa si intenda fare per “gli altri tributi” e se ci sarà un’altra seduta del Consiglio per esaminare le tariffe degli altri tributi o si intende confermare quelle fissate per l’anno 2014.</w:t>
      </w:r>
    </w:p>
    <w:p w:rsidR="00500BAB" w:rsidRPr="00AB1AE9" w:rsidRDefault="00500BAB" w:rsidP="00500BAB">
      <w:pPr>
        <w:jc w:val="both"/>
        <w:rPr>
          <w:sz w:val="20"/>
          <w:szCs w:val="20"/>
        </w:rPr>
      </w:pPr>
      <w:r w:rsidRPr="00AB1AE9">
        <w:rPr>
          <w:sz w:val="20"/>
          <w:szCs w:val="20"/>
        </w:rPr>
        <w:t xml:space="preserve">   </w:t>
      </w:r>
    </w:p>
    <w:p w:rsidR="00500BAB" w:rsidRPr="00AB1AE9" w:rsidRDefault="00500BAB" w:rsidP="00500BAB">
      <w:pPr>
        <w:jc w:val="both"/>
        <w:rPr>
          <w:sz w:val="20"/>
          <w:szCs w:val="20"/>
        </w:rPr>
      </w:pPr>
      <w:r>
        <w:rPr>
          <w:b/>
          <w:bCs/>
          <w:sz w:val="20"/>
          <w:szCs w:val="20"/>
        </w:rPr>
        <w:t>Il C</w:t>
      </w:r>
      <w:r w:rsidRPr="00AB1AE9">
        <w:rPr>
          <w:b/>
          <w:bCs/>
          <w:sz w:val="20"/>
          <w:szCs w:val="20"/>
        </w:rPr>
        <w:t xml:space="preserve">onsigliere </w:t>
      </w:r>
      <w:proofErr w:type="spellStart"/>
      <w:r w:rsidRPr="00AB1AE9">
        <w:rPr>
          <w:b/>
          <w:bCs/>
          <w:sz w:val="20"/>
          <w:szCs w:val="20"/>
        </w:rPr>
        <w:t>Cherchi</w:t>
      </w:r>
      <w:proofErr w:type="spellEnd"/>
      <w:r w:rsidRPr="00AB1AE9">
        <w:rPr>
          <w:b/>
          <w:bCs/>
          <w:sz w:val="20"/>
          <w:szCs w:val="20"/>
        </w:rPr>
        <w:t xml:space="preserve"> ed il Sindaco</w:t>
      </w:r>
      <w:r w:rsidRPr="00AB1AE9">
        <w:rPr>
          <w:sz w:val="20"/>
          <w:szCs w:val="20"/>
        </w:rPr>
        <w:t xml:space="preserve">   fanno presente che l’amministrazione non ha intenzione di modificare le tariffe </w:t>
      </w:r>
      <w:proofErr w:type="spellStart"/>
      <w:r w:rsidRPr="00AB1AE9">
        <w:rPr>
          <w:sz w:val="20"/>
          <w:szCs w:val="20"/>
        </w:rPr>
        <w:t>perchè</w:t>
      </w:r>
      <w:proofErr w:type="spellEnd"/>
      <w:r w:rsidRPr="00AB1AE9">
        <w:rPr>
          <w:sz w:val="20"/>
          <w:szCs w:val="20"/>
        </w:rPr>
        <w:t xml:space="preserve"> si è insediata da poco e non ha avuto il tempo per analizzare approfonditamente  tutti gli spetti relativi alle tariffe degli altri tributi per cui si reputa opportuno confermare per il corrente anno quelle stabilite per l’anno 2014.</w:t>
      </w:r>
    </w:p>
    <w:p w:rsidR="00500BAB" w:rsidRPr="00AB1AE9" w:rsidRDefault="00500BAB" w:rsidP="00500BAB">
      <w:pPr>
        <w:jc w:val="both"/>
        <w:rPr>
          <w:sz w:val="20"/>
          <w:szCs w:val="20"/>
        </w:rPr>
      </w:pPr>
    </w:p>
    <w:p w:rsidR="00500BAB" w:rsidRPr="00AB1AE9" w:rsidRDefault="00500BAB" w:rsidP="00500BAB">
      <w:pPr>
        <w:jc w:val="both"/>
        <w:rPr>
          <w:color w:val="0000FF"/>
          <w:sz w:val="28"/>
          <w:szCs w:val="28"/>
        </w:rPr>
      </w:pPr>
      <w:r w:rsidRPr="00AB1AE9">
        <w:rPr>
          <w:color w:val="0000FF"/>
          <w:sz w:val="28"/>
          <w:szCs w:val="28"/>
        </w:rPr>
        <w:t xml:space="preserve">                                      IL CONSIGLIO COMUNALE</w:t>
      </w:r>
    </w:p>
    <w:p w:rsidR="00500BAB" w:rsidRPr="00AB1AE9" w:rsidRDefault="00500BAB" w:rsidP="00500BAB">
      <w:pPr>
        <w:ind w:right="19"/>
        <w:rPr>
          <w:snapToGrid w:val="0"/>
          <w:sz w:val="20"/>
          <w:szCs w:val="20"/>
        </w:rPr>
      </w:pPr>
    </w:p>
    <w:p w:rsidR="00500BAB" w:rsidRPr="00AB1AE9" w:rsidRDefault="00500BAB" w:rsidP="00500BAB">
      <w:pPr>
        <w:jc w:val="both"/>
        <w:rPr>
          <w:sz w:val="20"/>
          <w:szCs w:val="20"/>
        </w:rPr>
      </w:pPr>
      <w:r w:rsidRPr="00AB1AE9">
        <w:rPr>
          <w:sz w:val="20"/>
          <w:szCs w:val="20"/>
        </w:rPr>
        <w:t>Premesso che  l’articolo 1, commi da 639 a 703 della legge 27 dicembre 2013, n. 147 ha introdotto a partire dal 1° gennaio 2014, la nuova TARI, la tassa sui rifiuti sostitutiva dei precedenti prelievi applicati sino al 2013 a copertura dei costi del servizio di gestione dei rifiuti (TARSU/TARES/TIA1/TIA2);</w:t>
      </w:r>
    </w:p>
    <w:p w:rsidR="00500BAB" w:rsidRPr="00AB1AE9" w:rsidRDefault="00500BAB" w:rsidP="00500BAB">
      <w:pPr>
        <w:jc w:val="both"/>
        <w:rPr>
          <w:sz w:val="20"/>
          <w:szCs w:val="20"/>
        </w:rPr>
      </w:pPr>
    </w:p>
    <w:p w:rsidR="00500BAB" w:rsidRPr="00AB1AE9" w:rsidRDefault="00500BAB" w:rsidP="00500BAB">
      <w:pPr>
        <w:jc w:val="both"/>
        <w:rPr>
          <w:sz w:val="20"/>
          <w:szCs w:val="20"/>
        </w:rPr>
      </w:pPr>
      <w:r w:rsidRPr="00AB1AE9">
        <w:rPr>
          <w:sz w:val="20"/>
          <w:szCs w:val="20"/>
        </w:rPr>
        <w:t>Richiamato in particolare:</w:t>
      </w:r>
    </w:p>
    <w:p w:rsidR="00500BAB" w:rsidRPr="00AB1AE9" w:rsidRDefault="00500BAB" w:rsidP="00500BAB">
      <w:pPr>
        <w:numPr>
          <w:ilvl w:val="0"/>
          <w:numId w:val="1"/>
        </w:numPr>
        <w:ind w:left="0" w:firstLine="0"/>
        <w:jc w:val="both"/>
        <w:rPr>
          <w:sz w:val="20"/>
          <w:szCs w:val="20"/>
        </w:rPr>
      </w:pPr>
      <w:r w:rsidRPr="00AB1AE9">
        <w:rPr>
          <w:sz w:val="20"/>
          <w:szCs w:val="20"/>
        </w:rPr>
        <w:t>il comma 654, il quale prevede che la TARI deve assicurare la copertura integrale dei costi di investimento e di esercizio relativi al servizio, ricomprendendo anche i costi dello smaltimento dei rifiuti nelle discariche (ad eccezione dei costi relativi ai rifiuti speciali al cui smaltimento provvedono a propria cura e spese i produttori);</w:t>
      </w:r>
    </w:p>
    <w:p w:rsidR="00500BAB" w:rsidRPr="00AB1AE9" w:rsidRDefault="00500BAB" w:rsidP="00500BAB">
      <w:pPr>
        <w:numPr>
          <w:ilvl w:val="0"/>
          <w:numId w:val="1"/>
        </w:numPr>
        <w:ind w:left="0" w:firstLine="0"/>
        <w:jc w:val="both"/>
        <w:rPr>
          <w:sz w:val="20"/>
          <w:szCs w:val="20"/>
        </w:rPr>
      </w:pPr>
      <w:r w:rsidRPr="00AB1AE9">
        <w:rPr>
          <w:sz w:val="20"/>
          <w:szCs w:val="20"/>
        </w:rPr>
        <w:t>il comma 683, in base al quale il Consiglio Comunale deve approvare le tariffe della TARI in conformità al piano finanziario del servizio di gestione dei rifiuti urbani redatto dal soggetto che svolge il servizio stesso ed approvato dal Consiglio Comunale o da altra autorità competente;</w:t>
      </w:r>
    </w:p>
    <w:p w:rsidR="00500BAB" w:rsidRPr="00AB1AE9" w:rsidRDefault="00500BAB" w:rsidP="00500BAB">
      <w:pPr>
        <w:jc w:val="both"/>
        <w:rPr>
          <w:sz w:val="20"/>
          <w:szCs w:val="20"/>
        </w:rPr>
      </w:pPr>
    </w:p>
    <w:p w:rsidR="00500BAB" w:rsidRPr="00AB1AE9" w:rsidRDefault="00500BAB" w:rsidP="00500BAB">
      <w:pPr>
        <w:jc w:val="both"/>
        <w:rPr>
          <w:sz w:val="20"/>
          <w:szCs w:val="20"/>
        </w:rPr>
      </w:pPr>
      <w:r w:rsidRPr="00AB1AE9">
        <w:rPr>
          <w:sz w:val="20"/>
          <w:szCs w:val="20"/>
        </w:rPr>
        <w:lastRenderedPageBreak/>
        <w:t>Visto il Regolamento IUC Sezione TARI, approvato con deliberazione di Consiglio Comunale n. 09  in data  9/07/2014, esecutiva ai sensi di legge, ed in particolare l’art.7, il quale dispone che la redazione del piano finanziario deve avvenire:</w:t>
      </w:r>
    </w:p>
    <w:p w:rsidR="00500BAB" w:rsidRPr="00AB1AE9" w:rsidRDefault="00500BAB" w:rsidP="00500BAB">
      <w:pPr>
        <w:numPr>
          <w:ilvl w:val="0"/>
          <w:numId w:val="2"/>
        </w:numPr>
        <w:ind w:left="0" w:firstLine="0"/>
        <w:jc w:val="both"/>
        <w:rPr>
          <w:sz w:val="20"/>
          <w:szCs w:val="20"/>
        </w:rPr>
      </w:pPr>
      <w:r w:rsidRPr="00AB1AE9">
        <w:rPr>
          <w:sz w:val="20"/>
          <w:szCs w:val="20"/>
        </w:rPr>
        <w:t xml:space="preserve">secondo i criteri contenuti nel DPR n. 158/1999 e </w:t>
      </w:r>
      <w:proofErr w:type="spellStart"/>
      <w:r w:rsidRPr="00AB1AE9">
        <w:rPr>
          <w:sz w:val="20"/>
          <w:szCs w:val="20"/>
        </w:rPr>
        <w:t>ss.mm.ii.</w:t>
      </w:r>
      <w:proofErr w:type="spellEnd"/>
      <w:r w:rsidRPr="00AB1AE9">
        <w:rPr>
          <w:sz w:val="20"/>
          <w:szCs w:val="20"/>
        </w:rPr>
        <w:t>;</w:t>
      </w:r>
    </w:p>
    <w:p w:rsidR="00500BAB" w:rsidRPr="00AB1AE9" w:rsidRDefault="00500BAB" w:rsidP="00500BAB">
      <w:pPr>
        <w:numPr>
          <w:ilvl w:val="0"/>
          <w:numId w:val="2"/>
        </w:numPr>
        <w:ind w:left="0" w:firstLine="0"/>
        <w:jc w:val="both"/>
        <w:rPr>
          <w:sz w:val="20"/>
          <w:szCs w:val="20"/>
        </w:rPr>
      </w:pPr>
      <w:r w:rsidRPr="00AB1AE9">
        <w:rPr>
          <w:sz w:val="20"/>
          <w:szCs w:val="20"/>
        </w:rPr>
        <w:t>tenendo conto dei seguenti costi del servizio di gestione dei rifiuti;</w:t>
      </w:r>
    </w:p>
    <w:p w:rsidR="00500BAB" w:rsidRPr="00AB1AE9" w:rsidRDefault="00500BAB" w:rsidP="00500BAB">
      <w:pPr>
        <w:numPr>
          <w:ilvl w:val="0"/>
          <w:numId w:val="2"/>
        </w:numPr>
        <w:autoSpaceDE w:val="0"/>
        <w:autoSpaceDN w:val="0"/>
        <w:adjustRightInd w:val="0"/>
        <w:ind w:left="0" w:firstLine="0"/>
        <w:jc w:val="both"/>
        <w:rPr>
          <w:color w:val="000000"/>
          <w:sz w:val="20"/>
          <w:szCs w:val="20"/>
        </w:rPr>
      </w:pPr>
      <w:r w:rsidRPr="00AB1AE9">
        <w:rPr>
          <w:color w:val="000000"/>
          <w:sz w:val="20"/>
          <w:szCs w:val="20"/>
        </w:rPr>
        <w:t xml:space="preserve">La tassa sui rifiuti deve assicurare la copertura integrale dei costi di investimento e di esercizi relativi al servizio di raccolta e di pulizia stradale, nonché i costi del trattamento, recupero e/o smaltimento dei rifiuti, ivi compresi i costi di cui all’art. 15 del </w:t>
      </w:r>
      <w:proofErr w:type="spellStart"/>
      <w:r w:rsidRPr="00AB1AE9">
        <w:rPr>
          <w:color w:val="000000"/>
          <w:sz w:val="20"/>
          <w:szCs w:val="20"/>
        </w:rPr>
        <w:t>D.Lgs.</w:t>
      </w:r>
      <w:proofErr w:type="spellEnd"/>
      <w:r w:rsidRPr="00AB1AE9">
        <w:rPr>
          <w:color w:val="000000"/>
          <w:sz w:val="20"/>
          <w:szCs w:val="20"/>
        </w:rPr>
        <w:t xml:space="preserve"> n.36/2003. Sono esclusi i costi relativi ai rifiuti speciali al cui smaltimento provvedono direttamente a proprie spese i produttori medesimi.</w:t>
      </w:r>
    </w:p>
    <w:p w:rsidR="00500BAB" w:rsidRPr="00AB1AE9" w:rsidRDefault="00500BAB" w:rsidP="00500BAB">
      <w:pPr>
        <w:pStyle w:val="Titolo8"/>
        <w:jc w:val="both"/>
        <w:rPr>
          <w:i/>
          <w:iCs/>
          <w:sz w:val="20"/>
        </w:rPr>
      </w:pPr>
      <w:r w:rsidRPr="00AB1AE9">
        <w:rPr>
          <w:i/>
          <w:iCs/>
          <w:sz w:val="20"/>
        </w:rPr>
        <w:t>Dato atto che:</w:t>
      </w:r>
    </w:p>
    <w:p w:rsidR="00500BAB" w:rsidRPr="00AB1AE9" w:rsidRDefault="00500BAB" w:rsidP="00500BAB">
      <w:pPr>
        <w:pStyle w:val="Titolo8"/>
        <w:keepLines/>
        <w:numPr>
          <w:ilvl w:val="0"/>
          <w:numId w:val="3"/>
        </w:numPr>
        <w:tabs>
          <w:tab w:val="left" w:pos="0"/>
        </w:tabs>
        <w:ind w:left="0" w:firstLine="0"/>
        <w:jc w:val="both"/>
        <w:rPr>
          <w:b w:val="0"/>
          <w:sz w:val="20"/>
        </w:rPr>
      </w:pPr>
      <w:r w:rsidRPr="00AB1AE9">
        <w:rPr>
          <w:b w:val="0"/>
          <w:bCs/>
          <w:sz w:val="20"/>
        </w:rPr>
        <w:t>con deliberazione consiliare n. 47 del 06.10.2010</w:t>
      </w:r>
      <w:r w:rsidRPr="00AB1AE9">
        <w:rPr>
          <w:sz w:val="20"/>
        </w:rPr>
        <w:t xml:space="preserve"> </w:t>
      </w:r>
      <w:r w:rsidRPr="00AB1AE9">
        <w:rPr>
          <w:b w:val="0"/>
          <w:bCs/>
          <w:sz w:val="20"/>
        </w:rPr>
        <w:t xml:space="preserve">stata trasferita la gestione del servizio </w:t>
      </w:r>
      <w:proofErr w:type="spellStart"/>
      <w:r w:rsidRPr="00AB1AE9">
        <w:rPr>
          <w:b w:val="0"/>
          <w:bCs/>
          <w:sz w:val="20"/>
        </w:rPr>
        <w:t>RR.SS.UU</w:t>
      </w:r>
      <w:proofErr w:type="spellEnd"/>
      <w:r w:rsidRPr="00AB1AE9">
        <w:rPr>
          <w:b w:val="0"/>
          <w:bCs/>
          <w:sz w:val="20"/>
        </w:rPr>
        <w:t xml:space="preserve">. all’Unione dei Comuni della Bassa Valle del Tirso e del </w:t>
      </w:r>
      <w:proofErr w:type="spellStart"/>
      <w:r w:rsidRPr="00AB1AE9">
        <w:rPr>
          <w:b w:val="0"/>
          <w:bCs/>
          <w:sz w:val="20"/>
        </w:rPr>
        <w:t>Grighine</w:t>
      </w:r>
      <w:proofErr w:type="spellEnd"/>
      <w:r w:rsidRPr="00AB1AE9">
        <w:rPr>
          <w:b w:val="0"/>
          <w:bCs/>
          <w:sz w:val="20"/>
        </w:rPr>
        <w:t>;</w:t>
      </w:r>
    </w:p>
    <w:p w:rsidR="00500BAB" w:rsidRPr="00AB1AE9" w:rsidRDefault="00500BAB" w:rsidP="00500BAB">
      <w:pPr>
        <w:pStyle w:val="Titolo8"/>
        <w:keepLines/>
        <w:numPr>
          <w:ilvl w:val="0"/>
          <w:numId w:val="3"/>
        </w:numPr>
        <w:tabs>
          <w:tab w:val="left" w:pos="0"/>
        </w:tabs>
        <w:ind w:left="0" w:firstLine="0"/>
        <w:jc w:val="both"/>
        <w:rPr>
          <w:b w:val="0"/>
          <w:bCs/>
          <w:sz w:val="20"/>
        </w:rPr>
      </w:pPr>
      <w:r w:rsidRPr="00AB1AE9">
        <w:rPr>
          <w:b w:val="0"/>
          <w:bCs/>
          <w:sz w:val="20"/>
        </w:rPr>
        <w:t>il servizio è gestito dalla ditta Team 3R  per conto dell’Unione dei Comuni;</w:t>
      </w:r>
    </w:p>
    <w:p w:rsidR="00500BAB" w:rsidRPr="00AB1AE9" w:rsidRDefault="00500BAB" w:rsidP="00500BAB">
      <w:pPr>
        <w:pStyle w:val="Paragrafoelenco1"/>
        <w:numPr>
          <w:ilvl w:val="0"/>
          <w:numId w:val="4"/>
        </w:numPr>
        <w:tabs>
          <w:tab w:val="left" w:pos="0"/>
        </w:tabs>
        <w:ind w:left="0" w:firstLine="0"/>
        <w:jc w:val="both"/>
        <w:rPr>
          <w:sz w:val="20"/>
          <w:szCs w:val="20"/>
        </w:rPr>
      </w:pPr>
      <w:r w:rsidRPr="00AB1AE9">
        <w:rPr>
          <w:sz w:val="20"/>
          <w:szCs w:val="20"/>
        </w:rPr>
        <w:t xml:space="preserve">che in data 22.07.201 è pervenuto il Piano Finanziario con la ripartizione dei costi dell’unione dei Comuni della Bassa Valle del Tirso e del </w:t>
      </w:r>
      <w:proofErr w:type="spellStart"/>
      <w:r w:rsidRPr="00AB1AE9">
        <w:rPr>
          <w:sz w:val="20"/>
          <w:szCs w:val="20"/>
        </w:rPr>
        <w:t>Grighine</w:t>
      </w:r>
      <w:proofErr w:type="spellEnd"/>
      <w:r w:rsidRPr="00AB1AE9">
        <w:rPr>
          <w:sz w:val="20"/>
          <w:szCs w:val="20"/>
        </w:rPr>
        <w:t>;</w:t>
      </w:r>
    </w:p>
    <w:p w:rsidR="00500BAB" w:rsidRPr="00AB1AE9" w:rsidRDefault="00500BAB" w:rsidP="00500BAB">
      <w:pPr>
        <w:pStyle w:val="Paragrafoelenco1"/>
        <w:numPr>
          <w:ilvl w:val="0"/>
          <w:numId w:val="5"/>
        </w:numPr>
        <w:tabs>
          <w:tab w:val="left" w:pos="0"/>
        </w:tabs>
        <w:ind w:left="0" w:firstLine="0"/>
        <w:jc w:val="both"/>
        <w:rPr>
          <w:sz w:val="20"/>
          <w:szCs w:val="20"/>
        </w:rPr>
      </w:pPr>
      <w:r w:rsidRPr="00AB1AE9">
        <w:rPr>
          <w:sz w:val="20"/>
          <w:szCs w:val="20"/>
        </w:rPr>
        <w:t>che sulla base a suddetta ripartizione, l’ufficio finanziario/tributi, ha redatto il piano finanziario della TARI da sottoporre all’esame ed approvazione  del Consiglio.</w:t>
      </w:r>
    </w:p>
    <w:p w:rsidR="00500BAB" w:rsidRPr="00AB1AE9" w:rsidRDefault="00500BAB" w:rsidP="00500BAB">
      <w:pPr>
        <w:pStyle w:val="Paragrafoelenco1"/>
        <w:tabs>
          <w:tab w:val="left" w:pos="0"/>
        </w:tabs>
        <w:ind w:left="0"/>
        <w:jc w:val="both"/>
        <w:rPr>
          <w:sz w:val="20"/>
          <w:szCs w:val="20"/>
        </w:rPr>
      </w:pPr>
    </w:p>
    <w:p w:rsidR="00500BAB" w:rsidRPr="00AB1AE9" w:rsidRDefault="00500BAB" w:rsidP="00500BAB">
      <w:pPr>
        <w:pStyle w:val="Paragrafoelenco1"/>
        <w:tabs>
          <w:tab w:val="left" w:pos="0"/>
        </w:tabs>
        <w:ind w:left="0"/>
        <w:jc w:val="both"/>
        <w:rPr>
          <w:sz w:val="20"/>
          <w:szCs w:val="20"/>
        </w:rPr>
      </w:pPr>
      <w:r w:rsidRPr="00AB1AE9">
        <w:rPr>
          <w:sz w:val="20"/>
          <w:szCs w:val="20"/>
        </w:rPr>
        <w:t xml:space="preserve">Il Piano Finanziario acquisito dalla Società incaricata di gestire il servizio, e debitamente integrato dall’ufficio, necessario ai fini dell’applicazione della </w:t>
      </w:r>
      <w:proofErr w:type="spellStart"/>
      <w:r w:rsidRPr="00AB1AE9">
        <w:rPr>
          <w:sz w:val="20"/>
          <w:szCs w:val="20"/>
        </w:rPr>
        <w:t>T.A.R.I.</w:t>
      </w:r>
      <w:proofErr w:type="spellEnd"/>
      <w:r w:rsidRPr="00AB1AE9">
        <w:rPr>
          <w:sz w:val="20"/>
          <w:szCs w:val="20"/>
        </w:rPr>
        <w:t>, presenta un costo complessivo di € 239.652,72 suddiviso in costi fissi totali €. 108.289,38 e costi variabili totali €. 131.363,34;</w:t>
      </w:r>
    </w:p>
    <w:p w:rsidR="00500BAB" w:rsidRPr="00AB1AE9" w:rsidRDefault="00500BAB" w:rsidP="00500BAB">
      <w:pPr>
        <w:jc w:val="both"/>
        <w:rPr>
          <w:sz w:val="20"/>
          <w:szCs w:val="20"/>
        </w:rPr>
      </w:pPr>
    </w:p>
    <w:p w:rsidR="00500BAB" w:rsidRPr="00AB1AE9" w:rsidRDefault="00500BAB" w:rsidP="00500BAB">
      <w:pPr>
        <w:jc w:val="both"/>
        <w:rPr>
          <w:sz w:val="20"/>
          <w:szCs w:val="20"/>
        </w:rPr>
      </w:pPr>
      <w:r w:rsidRPr="00AB1AE9">
        <w:rPr>
          <w:sz w:val="20"/>
          <w:szCs w:val="20"/>
        </w:rPr>
        <w:t xml:space="preserve">Preso atto dell’art. 8 del Decreto del Presidente della Repubblica 27 aprile 1999, n. 158, in relazione al contenuto del Piano Finanziario e sulla base del quale l'ente locale determina la tariffa, e l'articolazione tariffaria. </w:t>
      </w:r>
    </w:p>
    <w:p w:rsidR="00500BAB" w:rsidRPr="00AB1AE9" w:rsidRDefault="00500BAB" w:rsidP="00500BAB">
      <w:pPr>
        <w:jc w:val="both"/>
        <w:rPr>
          <w:sz w:val="20"/>
          <w:szCs w:val="20"/>
        </w:rPr>
      </w:pPr>
    </w:p>
    <w:p w:rsidR="00500BAB" w:rsidRPr="00AB1AE9" w:rsidRDefault="00500BAB" w:rsidP="00500BAB">
      <w:pPr>
        <w:jc w:val="both"/>
        <w:rPr>
          <w:sz w:val="20"/>
          <w:szCs w:val="20"/>
        </w:rPr>
      </w:pPr>
      <w:r w:rsidRPr="00AB1AE9">
        <w:rPr>
          <w:sz w:val="20"/>
          <w:szCs w:val="20"/>
        </w:rPr>
        <w:t xml:space="preserve">Tenuto conto quindi che il Piano Finanziario degli interventi relativi al servizio di gestione dei rifiuti urbani deve individuare, in particolare, i costi del servizio e gli elementi necessari alla relativa attribuzione della parte fissa e di quella variabile della tariffa, per le  utenze domestiche e non domestiche; </w:t>
      </w:r>
    </w:p>
    <w:p w:rsidR="00500BAB" w:rsidRPr="00AB1AE9" w:rsidRDefault="00500BAB" w:rsidP="00500BAB">
      <w:pPr>
        <w:jc w:val="both"/>
        <w:rPr>
          <w:sz w:val="20"/>
          <w:szCs w:val="20"/>
        </w:rPr>
      </w:pPr>
    </w:p>
    <w:p w:rsidR="00500BAB" w:rsidRPr="00AB1AE9" w:rsidRDefault="00500BAB" w:rsidP="00500BAB">
      <w:pPr>
        <w:pStyle w:val="Paragrafoelenco1"/>
        <w:tabs>
          <w:tab w:val="left" w:pos="0"/>
        </w:tabs>
        <w:ind w:left="0"/>
        <w:jc w:val="both"/>
        <w:rPr>
          <w:sz w:val="20"/>
          <w:szCs w:val="20"/>
        </w:rPr>
      </w:pPr>
      <w:r w:rsidRPr="00AB1AE9">
        <w:rPr>
          <w:sz w:val="20"/>
          <w:szCs w:val="20"/>
        </w:rPr>
        <w:t xml:space="preserve">Ricordato che nel territorio comunale il servizio di gestione dei rifiuti solidi urbani è gestito in forma associata mediante Unione dei Comuni della Bassa Valle del Tirso e del </w:t>
      </w:r>
      <w:proofErr w:type="spellStart"/>
      <w:r w:rsidRPr="00AB1AE9">
        <w:rPr>
          <w:sz w:val="20"/>
          <w:szCs w:val="20"/>
        </w:rPr>
        <w:t>Grighine</w:t>
      </w:r>
      <w:proofErr w:type="spellEnd"/>
      <w:r w:rsidRPr="00AB1AE9">
        <w:rPr>
          <w:sz w:val="20"/>
          <w:szCs w:val="20"/>
        </w:rPr>
        <w:t xml:space="preserve"> attraverso la Ditta Team 3R.;</w:t>
      </w:r>
    </w:p>
    <w:p w:rsidR="00500BAB" w:rsidRPr="00AB1AE9" w:rsidRDefault="00500BAB" w:rsidP="00500BAB">
      <w:pPr>
        <w:jc w:val="both"/>
        <w:rPr>
          <w:sz w:val="20"/>
          <w:szCs w:val="20"/>
        </w:rPr>
      </w:pPr>
    </w:p>
    <w:p w:rsidR="00500BAB" w:rsidRPr="00AB1AE9" w:rsidRDefault="00500BAB" w:rsidP="00500BAB">
      <w:pPr>
        <w:jc w:val="both"/>
        <w:rPr>
          <w:sz w:val="20"/>
          <w:szCs w:val="20"/>
        </w:rPr>
      </w:pPr>
      <w:r w:rsidRPr="00AB1AE9">
        <w:rPr>
          <w:sz w:val="20"/>
          <w:szCs w:val="20"/>
        </w:rPr>
        <w:t xml:space="preserve">Preso atto che, il Servizio finanziario - Tributi dell’Ente, ha determinato i costi di accertamento, riscossione e contenzioso (CARC) ed i costi comuni diversi (CCD) dell’Ente, risultanti dagli allegati (A- B- ,  i cui dati si possono riepilogare nel prospetto riepilogativo riportato nel presente atto; </w:t>
      </w:r>
    </w:p>
    <w:p w:rsidR="00500BAB" w:rsidRPr="00AB1AE9" w:rsidRDefault="00500BAB" w:rsidP="00500BAB">
      <w:pPr>
        <w:jc w:val="both"/>
        <w:rPr>
          <w:sz w:val="20"/>
          <w:szCs w:val="20"/>
        </w:rPr>
      </w:pPr>
    </w:p>
    <w:p w:rsidR="00500BAB" w:rsidRPr="00AB1AE9" w:rsidRDefault="00500BAB" w:rsidP="00500BAB">
      <w:pPr>
        <w:jc w:val="both"/>
        <w:rPr>
          <w:sz w:val="20"/>
          <w:szCs w:val="20"/>
        </w:rPr>
      </w:pPr>
      <w:r w:rsidRPr="00AB1AE9">
        <w:rPr>
          <w:sz w:val="20"/>
          <w:szCs w:val="20"/>
        </w:rPr>
        <w:t>Tenuto conto che il Piano finanziario individua complessivamente costi di gestione del servizio rifiuti per un importo di € 239.652,72 così determinati:</w:t>
      </w:r>
    </w:p>
    <w:p w:rsidR="00500BAB" w:rsidRPr="00AB1AE9" w:rsidRDefault="00500BAB" w:rsidP="00500BAB">
      <w:pPr>
        <w:jc w:val="both"/>
        <w:rPr>
          <w:sz w:val="18"/>
          <w:szCs w:val="18"/>
        </w:rPr>
      </w:pPr>
    </w:p>
    <w:tbl>
      <w:tblPr>
        <w:tblW w:w="935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85"/>
        <w:gridCol w:w="6044"/>
        <w:gridCol w:w="2126"/>
      </w:tblGrid>
      <w:tr w:rsidR="00500BAB" w:rsidRPr="00AB1AE9" w:rsidTr="00500AB9">
        <w:trPr>
          <w:trHeight w:val="237"/>
        </w:trPr>
        <w:tc>
          <w:tcPr>
            <w:tcW w:w="1185" w:type="dxa"/>
            <w:tcBorders>
              <w:top w:val="single" w:sz="4" w:space="0" w:color="auto"/>
              <w:left w:val="single" w:sz="4" w:space="0" w:color="auto"/>
              <w:bottom w:val="single" w:sz="4" w:space="0" w:color="auto"/>
              <w:right w:val="single" w:sz="4" w:space="0" w:color="auto"/>
            </w:tcBorders>
            <w:shd w:val="clear" w:color="auto" w:fill="D9D9D9"/>
            <w:hideMark/>
          </w:tcPr>
          <w:p w:rsidR="00500BAB" w:rsidRPr="00AB1AE9" w:rsidRDefault="00500BAB" w:rsidP="00500AB9">
            <w:pPr>
              <w:jc w:val="center"/>
              <w:rPr>
                <w:b/>
                <w:bCs/>
                <w:sz w:val="18"/>
                <w:szCs w:val="18"/>
              </w:rPr>
            </w:pPr>
            <w:r w:rsidRPr="00AB1AE9">
              <w:rPr>
                <w:b/>
                <w:bCs/>
                <w:sz w:val="18"/>
                <w:szCs w:val="18"/>
              </w:rPr>
              <w:t>SIGLA</w:t>
            </w:r>
          </w:p>
        </w:tc>
        <w:tc>
          <w:tcPr>
            <w:tcW w:w="6044" w:type="dxa"/>
            <w:tcBorders>
              <w:top w:val="single" w:sz="4" w:space="0" w:color="auto"/>
              <w:left w:val="single" w:sz="4" w:space="0" w:color="auto"/>
              <w:bottom w:val="single" w:sz="4" w:space="0" w:color="auto"/>
              <w:right w:val="single" w:sz="4" w:space="0" w:color="auto"/>
            </w:tcBorders>
            <w:shd w:val="clear" w:color="auto" w:fill="D9D9D9"/>
            <w:hideMark/>
          </w:tcPr>
          <w:p w:rsidR="00500BAB" w:rsidRPr="00AB1AE9" w:rsidRDefault="00500BAB" w:rsidP="00500AB9">
            <w:pPr>
              <w:jc w:val="center"/>
              <w:rPr>
                <w:b/>
                <w:bCs/>
                <w:sz w:val="18"/>
                <w:szCs w:val="18"/>
              </w:rPr>
            </w:pPr>
            <w:r w:rsidRPr="00AB1AE9">
              <w:rPr>
                <w:b/>
                <w:bCs/>
                <w:sz w:val="18"/>
                <w:szCs w:val="18"/>
              </w:rPr>
              <w:t>DESCRIZIONE</w:t>
            </w:r>
          </w:p>
        </w:tc>
        <w:tc>
          <w:tcPr>
            <w:tcW w:w="2126" w:type="dxa"/>
            <w:tcBorders>
              <w:top w:val="single" w:sz="4" w:space="0" w:color="auto"/>
              <w:left w:val="single" w:sz="4" w:space="0" w:color="auto"/>
              <w:bottom w:val="single" w:sz="4" w:space="0" w:color="auto"/>
              <w:right w:val="single" w:sz="4" w:space="0" w:color="auto"/>
            </w:tcBorders>
            <w:shd w:val="clear" w:color="auto" w:fill="D9D9D9"/>
            <w:hideMark/>
          </w:tcPr>
          <w:p w:rsidR="00500BAB" w:rsidRPr="00AB1AE9" w:rsidRDefault="00500BAB" w:rsidP="00500AB9">
            <w:pPr>
              <w:jc w:val="center"/>
              <w:rPr>
                <w:b/>
                <w:bCs/>
                <w:sz w:val="18"/>
                <w:szCs w:val="18"/>
              </w:rPr>
            </w:pPr>
            <w:r w:rsidRPr="00AB1AE9">
              <w:rPr>
                <w:b/>
                <w:bCs/>
                <w:sz w:val="18"/>
                <w:szCs w:val="18"/>
              </w:rPr>
              <w:t>IMPORTO</w:t>
            </w:r>
          </w:p>
        </w:tc>
      </w:tr>
      <w:tr w:rsidR="00500BAB" w:rsidRPr="00AB1AE9" w:rsidTr="00500AB9">
        <w:trPr>
          <w:trHeight w:val="247"/>
        </w:trPr>
        <w:tc>
          <w:tcPr>
            <w:tcW w:w="1185"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sz w:val="18"/>
                <w:szCs w:val="18"/>
              </w:rPr>
            </w:pPr>
            <w:r w:rsidRPr="00AB1AE9">
              <w:rPr>
                <w:sz w:val="18"/>
                <w:szCs w:val="18"/>
              </w:rPr>
              <w:t>CSL</w:t>
            </w:r>
          </w:p>
        </w:tc>
        <w:tc>
          <w:tcPr>
            <w:tcW w:w="6044"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sz w:val="18"/>
                <w:szCs w:val="18"/>
              </w:rPr>
            </w:pPr>
            <w:r w:rsidRPr="00AB1AE9">
              <w:rPr>
                <w:sz w:val="18"/>
                <w:szCs w:val="18"/>
              </w:rPr>
              <w:t xml:space="preserve">Costi di </w:t>
            </w:r>
            <w:proofErr w:type="spellStart"/>
            <w:r w:rsidRPr="00AB1AE9">
              <w:rPr>
                <w:sz w:val="18"/>
                <w:szCs w:val="18"/>
              </w:rPr>
              <w:t>spazzamento</w:t>
            </w:r>
            <w:proofErr w:type="spellEnd"/>
            <w:r w:rsidRPr="00AB1AE9">
              <w:rPr>
                <w:sz w:val="18"/>
                <w:szCs w:val="18"/>
              </w:rPr>
              <w:t xml:space="preserve"> e lavaggio delle strade</w:t>
            </w:r>
          </w:p>
        </w:tc>
        <w:tc>
          <w:tcPr>
            <w:tcW w:w="2126" w:type="dxa"/>
            <w:tcBorders>
              <w:top w:val="single" w:sz="4" w:space="0" w:color="auto"/>
              <w:left w:val="single" w:sz="4" w:space="0" w:color="auto"/>
              <w:bottom w:val="single" w:sz="4" w:space="0" w:color="auto"/>
              <w:right w:val="single" w:sz="4" w:space="0" w:color="auto"/>
            </w:tcBorders>
          </w:tcPr>
          <w:p w:rsidR="00500BAB" w:rsidRPr="00AB1AE9" w:rsidRDefault="00500BAB" w:rsidP="00500AB9">
            <w:pPr>
              <w:jc w:val="both"/>
              <w:rPr>
                <w:sz w:val="18"/>
                <w:szCs w:val="18"/>
              </w:rPr>
            </w:pPr>
          </w:p>
        </w:tc>
      </w:tr>
      <w:tr w:rsidR="00500BAB" w:rsidRPr="00AB1AE9" w:rsidTr="00500AB9">
        <w:trPr>
          <w:trHeight w:val="237"/>
        </w:trPr>
        <w:tc>
          <w:tcPr>
            <w:tcW w:w="1185"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sz w:val="18"/>
                <w:szCs w:val="18"/>
              </w:rPr>
            </w:pPr>
            <w:r w:rsidRPr="00AB1AE9">
              <w:rPr>
                <w:sz w:val="18"/>
                <w:szCs w:val="18"/>
              </w:rPr>
              <w:t>CRT</w:t>
            </w:r>
          </w:p>
        </w:tc>
        <w:tc>
          <w:tcPr>
            <w:tcW w:w="6044"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sz w:val="18"/>
                <w:szCs w:val="18"/>
              </w:rPr>
            </w:pPr>
            <w:r w:rsidRPr="00AB1AE9">
              <w:rPr>
                <w:sz w:val="18"/>
                <w:szCs w:val="18"/>
              </w:rPr>
              <w:t>Costi di raccolta e trasporto dei rifiuti solidi urbani</w:t>
            </w:r>
          </w:p>
        </w:tc>
        <w:tc>
          <w:tcPr>
            <w:tcW w:w="2126"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right"/>
              <w:rPr>
                <w:sz w:val="18"/>
                <w:szCs w:val="18"/>
              </w:rPr>
            </w:pPr>
            <w:r w:rsidRPr="00AB1AE9">
              <w:rPr>
                <w:sz w:val="18"/>
                <w:szCs w:val="18"/>
              </w:rPr>
              <w:t>€. 17.756,75</w:t>
            </w:r>
          </w:p>
        </w:tc>
      </w:tr>
      <w:tr w:rsidR="00500BAB" w:rsidRPr="00AB1AE9" w:rsidTr="00500AB9">
        <w:trPr>
          <w:trHeight w:val="237"/>
        </w:trPr>
        <w:tc>
          <w:tcPr>
            <w:tcW w:w="1185"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sz w:val="18"/>
                <w:szCs w:val="18"/>
              </w:rPr>
            </w:pPr>
            <w:r w:rsidRPr="00AB1AE9">
              <w:rPr>
                <w:sz w:val="18"/>
                <w:szCs w:val="18"/>
              </w:rPr>
              <w:t>CTS</w:t>
            </w:r>
          </w:p>
        </w:tc>
        <w:tc>
          <w:tcPr>
            <w:tcW w:w="6044"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sz w:val="18"/>
                <w:szCs w:val="18"/>
              </w:rPr>
            </w:pPr>
            <w:r w:rsidRPr="00AB1AE9">
              <w:rPr>
                <w:sz w:val="18"/>
                <w:szCs w:val="18"/>
              </w:rPr>
              <w:t>Costi di trattamento e smaltimento dei rifiuti solidi urbani</w:t>
            </w:r>
          </w:p>
        </w:tc>
        <w:tc>
          <w:tcPr>
            <w:tcW w:w="2126"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right"/>
              <w:rPr>
                <w:sz w:val="18"/>
                <w:szCs w:val="18"/>
              </w:rPr>
            </w:pPr>
            <w:r w:rsidRPr="00AB1AE9">
              <w:rPr>
                <w:sz w:val="18"/>
                <w:szCs w:val="18"/>
              </w:rPr>
              <w:t>€  64.242,69</w:t>
            </w:r>
          </w:p>
        </w:tc>
      </w:tr>
      <w:tr w:rsidR="00500BAB" w:rsidRPr="00AB1AE9" w:rsidTr="00500AB9">
        <w:trPr>
          <w:trHeight w:val="237"/>
        </w:trPr>
        <w:tc>
          <w:tcPr>
            <w:tcW w:w="1185"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sz w:val="18"/>
                <w:szCs w:val="18"/>
              </w:rPr>
            </w:pPr>
            <w:r w:rsidRPr="00AB1AE9">
              <w:rPr>
                <w:sz w:val="18"/>
                <w:szCs w:val="18"/>
              </w:rPr>
              <w:t>AC</w:t>
            </w:r>
          </w:p>
        </w:tc>
        <w:tc>
          <w:tcPr>
            <w:tcW w:w="6044"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sz w:val="18"/>
                <w:szCs w:val="18"/>
              </w:rPr>
            </w:pPr>
            <w:r w:rsidRPr="00AB1AE9">
              <w:rPr>
                <w:sz w:val="18"/>
                <w:szCs w:val="18"/>
              </w:rPr>
              <w:t>Altri costi operativi di gestione</w:t>
            </w:r>
          </w:p>
        </w:tc>
        <w:tc>
          <w:tcPr>
            <w:tcW w:w="2126" w:type="dxa"/>
            <w:tcBorders>
              <w:top w:val="single" w:sz="4" w:space="0" w:color="auto"/>
              <w:left w:val="single" w:sz="4" w:space="0" w:color="auto"/>
              <w:bottom w:val="single" w:sz="4" w:space="0" w:color="auto"/>
              <w:right w:val="single" w:sz="4" w:space="0" w:color="auto"/>
            </w:tcBorders>
          </w:tcPr>
          <w:p w:rsidR="00500BAB" w:rsidRPr="00AB1AE9" w:rsidRDefault="00500BAB" w:rsidP="00500AB9">
            <w:pPr>
              <w:jc w:val="center"/>
              <w:rPr>
                <w:sz w:val="18"/>
                <w:szCs w:val="18"/>
              </w:rPr>
            </w:pPr>
          </w:p>
        </w:tc>
      </w:tr>
      <w:tr w:rsidR="00500BAB" w:rsidRPr="00AB1AE9" w:rsidTr="00500AB9">
        <w:trPr>
          <w:trHeight w:val="247"/>
        </w:trPr>
        <w:tc>
          <w:tcPr>
            <w:tcW w:w="1185"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sz w:val="18"/>
                <w:szCs w:val="18"/>
              </w:rPr>
            </w:pPr>
            <w:r w:rsidRPr="00AB1AE9">
              <w:rPr>
                <w:sz w:val="18"/>
                <w:szCs w:val="18"/>
              </w:rPr>
              <w:t>CRD</w:t>
            </w:r>
          </w:p>
        </w:tc>
        <w:tc>
          <w:tcPr>
            <w:tcW w:w="6044"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sz w:val="18"/>
                <w:szCs w:val="18"/>
              </w:rPr>
            </w:pPr>
            <w:r w:rsidRPr="00AB1AE9">
              <w:rPr>
                <w:sz w:val="18"/>
                <w:szCs w:val="18"/>
              </w:rPr>
              <w:t>Costi di raccolta differenziata per materiale</w:t>
            </w:r>
          </w:p>
        </w:tc>
        <w:tc>
          <w:tcPr>
            <w:tcW w:w="2126"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right"/>
              <w:rPr>
                <w:sz w:val="18"/>
                <w:szCs w:val="18"/>
              </w:rPr>
            </w:pPr>
            <w:r w:rsidRPr="00AB1AE9">
              <w:rPr>
                <w:sz w:val="18"/>
                <w:szCs w:val="18"/>
              </w:rPr>
              <w:t>€. 52.347,92</w:t>
            </w:r>
          </w:p>
        </w:tc>
      </w:tr>
      <w:tr w:rsidR="00500BAB" w:rsidRPr="00AB1AE9" w:rsidTr="00500AB9">
        <w:trPr>
          <w:trHeight w:val="475"/>
        </w:trPr>
        <w:tc>
          <w:tcPr>
            <w:tcW w:w="1185" w:type="dxa"/>
            <w:tcBorders>
              <w:top w:val="single" w:sz="4" w:space="0" w:color="auto"/>
              <w:left w:val="single" w:sz="4" w:space="0" w:color="auto"/>
              <w:bottom w:val="single" w:sz="4" w:space="0" w:color="auto"/>
              <w:right w:val="single" w:sz="4" w:space="0" w:color="auto"/>
            </w:tcBorders>
          </w:tcPr>
          <w:p w:rsidR="00500BAB" w:rsidRPr="00AB1AE9" w:rsidRDefault="00500BAB" w:rsidP="00500AB9">
            <w:pPr>
              <w:jc w:val="both"/>
              <w:rPr>
                <w:sz w:val="18"/>
                <w:szCs w:val="18"/>
              </w:rPr>
            </w:pPr>
          </w:p>
        </w:tc>
        <w:tc>
          <w:tcPr>
            <w:tcW w:w="6044"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sz w:val="18"/>
                <w:szCs w:val="18"/>
              </w:rPr>
            </w:pPr>
            <w:r w:rsidRPr="00AB1AE9">
              <w:rPr>
                <w:sz w:val="18"/>
                <w:szCs w:val="18"/>
              </w:rPr>
              <w:t>Costi di trattamento e riciclo, al netto dei proventi della vendita di materiale ed energia derivante dai rifiuti</w:t>
            </w:r>
          </w:p>
        </w:tc>
        <w:tc>
          <w:tcPr>
            <w:tcW w:w="2126"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right"/>
              <w:rPr>
                <w:sz w:val="18"/>
                <w:szCs w:val="18"/>
              </w:rPr>
            </w:pPr>
            <w:r w:rsidRPr="00AB1AE9">
              <w:rPr>
                <w:sz w:val="18"/>
                <w:szCs w:val="18"/>
              </w:rPr>
              <w:t>€. 0</w:t>
            </w:r>
          </w:p>
        </w:tc>
      </w:tr>
      <w:tr w:rsidR="00500BAB" w:rsidRPr="00AB1AE9" w:rsidTr="00500AB9">
        <w:trPr>
          <w:trHeight w:val="247"/>
        </w:trPr>
        <w:tc>
          <w:tcPr>
            <w:tcW w:w="7229" w:type="dxa"/>
            <w:gridSpan w:val="2"/>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right"/>
              <w:rPr>
                <w:b/>
                <w:bCs/>
                <w:sz w:val="18"/>
                <w:szCs w:val="18"/>
              </w:rPr>
            </w:pPr>
            <w:r w:rsidRPr="00AB1AE9">
              <w:rPr>
                <w:b/>
                <w:bCs/>
                <w:sz w:val="18"/>
                <w:szCs w:val="18"/>
              </w:rPr>
              <w:t>TOTALE COSTI OPERATIVI</w:t>
            </w:r>
          </w:p>
        </w:tc>
        <w:tc>
          <w:tcPr>
            <w:tcW w:w="2126"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right"/>
              <w:rPr>
                <w:b/>
                <w:bCs/>
                <w:sz w:val="18"/>
                <w:szCs w:val="18"/>
              </w:rPr>
            </w:pPr>
            <w:r w:rsidRPr="00AB1AE9">
              <w:rPr>
                <w:b/>
                <w:bCs/>
                <w:sz w:val="18"/>
                <w:szCs w:val="18"/>
              </w:rPr>
              <w:t>€ 134.347,36      A)</w:t>
            </w:r>
          </w:p>
        </w:tc>
      </w:tr>
      <w:tr w:rsidR="00500BAB" w:rsidRPr="00AB1AE9" w:rsidTr="00500AB9">
        <w:trPr>
          <w:trHeight w:val="475"/>
        </w:trPr>
        <w:tc>
          <w:tcPr>
            <w:tcW w:w="1185"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sz w:val="18"/>
                <w:szCs w:val="18"/>
              </w:rPr>
            </w:pPr>
            <w:r w:rsidRPr="00AB1AE9">
              <w:rPr>
                <w:sz w:val="18"/>
                <w:szCs w:val="18"/>
              </w:rPr>
              <w:t>CARC</w:t>
            </w:r>
          </w:p>
        </w:tc>
        <w:tc>
          <w:tcPr>
            <w:tcW w:w="6044"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sz w:val="18"/>
                <w:szCs w:val="18"/>
              </w:rPr>
            </w:pPr>
            <w:r w:rsidRPr="00AB1AE9">
              <w:rPr>
                <w:sz w:val="18"/>
                <w:szCs w:val="18"/>
              </w:rPr>
              <w:t>Costi amministrativi dell’accertamento, della riscossione e del contenzioso</w:t>
            </w:r>
          </w:p>
        </w:tc>
        <w:tc>
          <w:tcPr>
            <w:tcW w:w="2126"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right"/>
              <w:rPr>
                <w:sz w:val="18"/>
                <w:szCs w:val="18"/>
              </w:rPr>
            </w:pPr>
            <w:r w:rsidRPr="00AB1AE9">
              <w:rPr>
                <w:sz w:val="18"/>
                <w:szCs w:val="18"/>
              </w:rPr>
              <w:t>€ 1.500,00</w:t>
            </w:r>
          </w:p>
        </w:tc>
      </w:tr>
      <w:tr w:rsidR="00500BAB" w:rsidRPr="00AB1AE9" w:rsidTr="00500AB9">
        <w:trPr>
          <w:trHeight w:val="247"/>
        </w:trPr>
        <w:tc>
          <w:tcPr>
            <w:tcW w:w="1185"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sz w:val="18"/>
                <w:szCs w:val="18"/>
              </w:rPr>
            </w:pPr>
            <w:r w:rsidRPr="00AB1AE9">
              <w:rPr>
                <w:sz w:val="18"/>
                <w:szCs w:val="18"/>
              </w:rPr>
              <w:t>CGG</w:t>
            </w:r>
          </w:p>
        </w:tc>
        <w:tc>
          <w:tcPr>
            <w:tcW w:w="6044"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sz w:val="18"/>
                <w:szCs w:val="18"/>
              </w:rPr>
            </w:pPr>
            <w:r w:rsidRPr="00AB1AE9">
              <w:rPr>
                <w:sz w:val="18"/>
                <w:szCs w:val="18"/>
              </w:rPr>
              <w:t>Costi generali di gestione</w:t>
            </w:r>
          </w:p>
        </w:tc>
        <w:tc>
          <w:tcPr>
            <w:tcW w:w="2126"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right"/>
              <w:rPr>
                <w:sz w:val="18"/>
                <w:szCs w:val="18"/>
              </w:rPr>
            </w:pPr>
            <w:r w:rsidRPr="00AB1AE9">
              <w:rPr>
                <w:sz w:val="18"/>
                <w:szCs w:val="18"/>
              </w:rPr>
              <w:t>€ 81.477,17</w:t>
            </w:r>
          </w:p>
        </w:tc>
      </w:tr>
      <w:tr w:rsidR="00500BAB" w:rsidRPr="00AB1AE9" w:rsidTr="00500AB9">
        <w:trPr>
          <w:trHeight w:val="237"/>
        </w:trPr>
        <w:tc>
          <w:tcPr>
            <w:tcW w:w="1185"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sz w:val="18"/>
                <w:szCs w:val="18"/>
              </w:rPr>
            </w:pPr>
            <w:r w:rsidRPr="00AB1AE9">
              <w:rPr>
                <w:sz w:val="18"/>
                <w:szCs w:val="18"/>
              </w:rPr>
              <w:t>AC</w:t>
            </w:r>
          </w:p>
        </w:tc>
        <w:tc>
          <w:tcPr>
            <w:tcW w:w="6044"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sz w:val="18"/>
                <w:szCs w:val="18"/>
              </w:rPr>
            </w:pPr>
            <w:r w:rsidRPr="00AB1AE9">
              <w:rPr>
                <w:sz w:val="18"/>
                <w:szCs w:val="18"/>
              </w:rPr>
              <w:t xml:space="preserve">Altri Costi </w:t>
            </w:r>
          </w:p>
        </w:tc>
        <w:tc>
          <w:tcPr>
            <w:tcW w:w="2126"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right"/>
              <w:rPr>
                <w:sz w:val="18"/>
                <w:szCs w:val="18"/>
              </w:rPr>
            </w:pPr>
            <w:r w:rsidRPr="00AB1AE9">
              <w:rPr>
                <w:sz w:val="18"/>
                <w:szCs w:val="18"/>
              </w:rPr>
              <w:t>€ 13.235,12</w:t>
            </w:r>
          </w:p>
        </w:tc>
      </w:tr>
      <w:tr w:rsidR="00500BAB" w:rsidRPr="00AB1AE9" w:rsidTr="00500AB9">
        <w:trPr>
          <w:trHeight w:val="237"/>
        </w:trPr>
        <w:tc>
          <w:tcPr>
            <w:tcW w:w="7229" w:type="dxa"/>
            <w:gridSpan w:val="2"/>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right"/>
              <w:rPr>
                <w:b/>
                <w:bCs/>
                <w:sz w:val="18"/>
                <w:szCs w:val="18"/>
              </w:rPr>
            </w:pPr>
            <w:r w:rsidRPr="00AB1AE9">
              <w:rPr>
                <w:b/>
                <w:bCs/>
                <w:sz w:val="18"/>
                <w:szCs w:val="18"/>
              </w:rPr>
              <w:t>QUOTA PER ISTITUTI SCOLASTICI</w:t>
            </w:r>
          </w:p>
        </w:tc>
        <w:tc>
          <w:tcPr>
            <w:tcW w:w="2126"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BAB">
            <w:pPr>
              <w:numPr>
                <w:ilvl w:val="0"/>
                <w:numId w:val="6"/>
              </w:numPr>
              <w:ind w:left="0" w:firstLine="0"/>
              <w:jc w:val="right"/>
              <w:rPr>
                <w:sz w:val="18"/>
                <w:szCs w:val="18"/>
              </w:rPr>
            </w:pPr>
            <w:r w:rsidRPr="00AB1AE9">
              <w:rPr>
                <w:sz w:val="18"/>
                <w:szCs w:val="18"/>
              </w:rPr>
              <w:t>€ 879,00</w:t>
            </w:r>
          </w:p>
        </w:tc>
      </w:tr>
      <w:tr w:rsidR="00500BAB" w:rsidRPr="00AB1AE9" w:rsidTr="00500AB9">
        <w:trPr>
          <w:trHeight w:val="237"/>
        </w:trPr>
        <w:tc>
          <w:tcPr>
            <w:tcW w:w="7229" w:type="dxa"/>
            <w:gridSpan w:val="2"/>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right"/>
              <w:rPr>
                <w:b/>
                <w:bCs/>
                <w:sz w:val="18"/>
                <w:szCs w:val="18"/>
              </w:rPr>
            </w:pPr>
            <w:r w:rsidRPr="00AB1AE9">
              <w:rPr>
                <w:b/>
                <w:bCs/>
                <w:sz w:val="18"/>
                <w:szCs w:val="18"/>
              </w:rPr>
              <w:t>TOTALE COSTI COMUNI</w:t>
            </w:r>
          </w:p>
        </w:tc>
        <w:tc>
          <w:tcPr>
            <w:tcW w:w="2126"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right"/>
              <w:rPr>
                <w:sz w:val="18"/>
                <w:szCs w:val="18"/>
              </w:rPr>
            </w:pPr>
            <w:r w:rsidRPr="00AB1AE9">
              <w:rPr>
                <w:b/>
                <w:bCs/>
                <w:sz w:val="18"/>
                <w:szCs w:val="18"/>
              </w:rPr>
              <w:t>€ 95.333,29</w:t>
            </w:r>
            <w:r w:rsidRPr="00AB1AE9">
              <w:rPr>
                <w:sz w:val="18"/>
                <w:szCs w:val="18"/>
              </w:rPr>
              <w:t xml:space="preserve">        B)</w:t>
            </w:r>
          </w:p>
        </w:tc>
      </w:tr>
      <w:tr w:rsidR="00500BAB" w:rsidRPr="00AB1AE9" w:rsidTr="00500AB9">
        <w:trPr>
          <w:trHeight w:val="484"/>
        </w:trPr>
        <w:tc>
          <w:tcPr>
            <w:tcW w:w="1185"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sz w:val="18"/>
                <w:szCs w:val="18"/>
              </w:rPr>
            </w:pPr>
            <w:r w:rsidRPr="00AB1AE9">
              <w:rPr>
                <w:sz w:val="18"/>
                <w:szCs w:val="18"/>
              </w:rPr>
              <w:t>CK</w:t>
            </w:r>
          </w:p>
        </w:tc>
        <w:tc>
          <w:tcPr>
            <w:tcW w:w="6044"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sz w:val="18"/>
                <w:szCs w:val="18"/>
              </w:rPr>
            </w:pPr>
            <w:r w:rsidRPr="00AB1AE9">
              <w:rPr>
                <w:sz w:val="18"/>
                <w:szCs w:val="18"/>
              </w:rPr>
              <w:t>Costi d’uso del capitale (ammortamenti + accantonamenti + remunerazione del capitale investito + insoluto ruolo)</w:t>
            </w:r>
          </w:p>
        </w:tc>
        <w:tc>
          <w:tcPr>
            <w:tcW w:w="2126"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right"/>
              <w:rPr>
                <w:sz w:val="18"/>
                <w:szCs w:val="18"/>
              </w:rPr>
            </w:pPr>
            <w:r w:rsidRPr="00AB1AE9">
              <w:rPr>
                <w:sz w:val="18"/>
                <w:szCs w:val="18"/>
              </w:rPr>
              <w:t>€ 12.956,09</w:t>
            </w:r>
          </w:p>
        </w:tc>
      </w:tr>
      <w:tr w:rsidR="00500BAB" w:rsidRPr="00AB1AE9" w:rsidTr="00500AB9">
        <w:trPr>
          <w:trHeight w:val="247"/>
        </w:trPr>
        <w:tc>
          <w:tcPr>
            <w:tcW w:w="7229" w:type="dxa"/>
            <w:gridSpan w:val="2"/>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right"/>
              <w:rPr>
                <w:b/>
                <w:bCs/>
                <w:sz w:val="18"/>
                <w:szCs w:val="18"/>
              </w:rPr>
            </w:pPr>
            <w:r w:rsidRPr="00AB1AE9">
              <w:rPr>
                <w:b/>
                <w:bCs/>
                <w:sz w:val="18"/>
                <w:szCs w:val="18"/>
              </w:rPr>
              <w:t xml:space="preserve">TOTALE </w:t>
            </w:r>
          </w:p>
        </w:tc>
        <w:tc>
          <w:tcPr>
            <w:tcW w:w="2126"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right"/>
              <w:rPr>
                <w:b/>
                <w:bCs/>
                <w:sz w:val="18"/>
                <w:szCs w:val="18"/>
              </w:rPr>
            </w:pPr>
            <w:r w:rsidRPr="00AB1AE9">
              <w:rPr>
                <w:b/>
                <w:bCs/>
                <w:sz w:val="18"/>
                <w:szCs w:val="18"/>
              </w:rPr>
              <w:t>€ 242.636,74</w:t>
            </w:r>
          </w:p>
        </w:tc>
      </w:tr>
      <w:tr w:rsidR="00500BAB" w:rsidRPr="00AB1AE9" w:rsidTr="00500AB9">
        <w:trPr>
          <w:trHeight w:val="237"/>
        </w:trPr>
        <w:tc>
          <w:tcPr>
            <w:tcW w:w="1185" w:type="dxa"/>
            <w:tcBorders>
              <w:top w:val="single" w:sz="4" w:space="0" w:color="auto"/>
              <w:left w:val="single" w:sz="4" w:space="0" w:color="auto"/>
              <w:bottom w:val="single" w:sz="4" w:space="0" w:color="auto"/>
              <w:right w:val="single" w:sz="4" w:space="0" w:color="auto"/>
            </w:tcBorders>
          </w:tcPr>
          <w:p w:rsidR="00500BAB" w:rsidRPr="00AB1AE9" w:rsidRDefault="00500BAB" w:rsidP="00500AB9">
            <w:pPr>
              <w:jc w:val="both"/>
              <w:rPr>
                <w:i/>
                <w:iCs/>
                <w:sz w:val="18"/>
                <w:szCs w:val="18"/>
              </w:rPr>
            </w:pPr>
          </w:p>
        </w:tc>
        <w:tc>
          <w:tcPr>
            <w:tcW w:w="6044" w:type="dxa"/>
            <w:tcBorders>
              <w:top w:val="single" w:sz="4" w:space="0" w:color="auto"/>
              <w:left w:val="single" w:sz="4" w:space="0" w:color="auto"/>
              <w:bottom w:val="single" w:sz="4" w:space="0" w:color="auto"/>
              <w:right w:val="single" w:sz="4" w:space="0" w:color="auto"/>
            </w:tcBorders>
          </w:tcPr>
          <w:p w:rsidR="00500BAB" w:rsidRPr="00AB1AE9" w:rsidRDefault="00500BAB" w:rsidP="00500AB9">
            <w:pPr>
              <w:jc w:val="both"/>
              <w:rPr>
                <w:sz w:val="18"/>
                <w:szCs w:val="18"/>
              </w:rPr>
            </w:pPr>
          </w:p>
          <w:p w:rsidR="00500BAB" w:rsidRPr="00AB1AE9" w:rsidRDefault="00500BAB" w:rsidP="00500AB9">
            <w:pPr>
              <w:jc w:val="both"/>
              <w:rPr>
                <w:sz w:val="18"/>
                <w:szCs w:val="18"/>
              </w:rPr>
            </w:pPr>
            <w:r w:rsidRPr="00AB1AE9">
              <w:rPr>
                <w:sz w:val="18"/>
                <w:szCs w:val="18"/>
              </w:rPr>
              <w:t xml:space="preserve">CONTRIBUTI DIFFERENZIATA  </w:t>
            </w:r>
          </w:p>
        </w:tc>
        <w:tc>
          <w:tcPr>
            <w:tcW w:w="2126"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BAB">
            <w:pPr>
              <w:numPr>
                <w:ilvl w:val="0"/>
                <w:numId w:val="6"/>
              </w:numPr>
              <w:ind w:left="0" w:firstLine="0"/>
              <w:jc w:val="right"/>
              <w:rPr>
                <w:sz w:val="18"/>
                <w:szCs w:val="18"/>
              </w:rPr>
            </w:pPr>
            <w:r w:rsidRPr="00AB1AE9">
              <w:rPr>
                <w:sz w:val="18"/>
                <w:szCs w:val="18"/>
              </w:rPr>
              <w:t>€ 2.984,02</w:t>
            </w:r>
          </w:p>
        </w:tc>
      </w:tr>
      <w:tr w:rsidR="00500BAB" w:rsidRPr="00AB1AE9" w:rsidTr="00500AB9">
        <w:trPr>
          <w:trHeight w:val="247"/>
        </w:trPr>
        <w:tc>
          <w:tcPr>
            <w:tcW w:w="1185" w:type="dxa"/>
            <w:tcBorders>
              <w:top w:val="single" w:sz="4" w:space="0" w:color="auto"/>
              <w:left w:val="single" w:sz="4" w:space="0" w:color="auto"/>
              <w:bottom w:val="single" w:sz="4" w:space="0" w:color="auto"/>
              <w:right w:val="single" w:sz="4" w:space="0" w:color="auto"/>
            </w:tcBorders>
          </w:tcPr>
          <w:p w:rsidR="00500BAB" w:rsidRPr="00AB1AE9" w:rsidRDefault="00500BAB" w:rsidP="00500AB9">
            <w:pPr>
              <w:jc w:val="both"/>
              <w:rPr>
                <w:i/>
                <w:iCs/>
                <w:sz w:val="18"/>
                <w:szCs w:val="18"/>
              </w:rPr>
            </w:pPr>
          </w:p>
        </w:tc>
        <w:tc>
          <w:tcPr>
            <w:tcW w:w="6044"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right"/>
              <w:rPr>
                <w:i/>
                <w:iCs/>
                <w:sz w:val="18"/>
                <w:szCs w:val="18"/>
              </w:rPr>
            </w:pPr>
            <w:r w:rsidRPr="00AB1AE9">
              <w:rPr>
                <w:b/>
                <w:bCs/>
                <w:sz w:val="18"/>
                <w:szCs w:val="18"/>
              </w:rPr>
              <w:t>TOTALE GENERALE</w:t>
            </w:r>
          </w:p>
        </w:tc>
        <w:tc>
          <w:tcPr>
            <w:tcW w:w="2126"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right"/>
              <w:rPr>
                <w:b/>
                <w:bCs/>
                <w:i/>
                <w:iCs/>
                <w:sz w:val="18"/>
                <w:szCs w:val="18"/>
              </w:rPr>
            </w:pPr>
            <w:r w:rsidRPr="00AB1AE9">
              <w:rPr>
                <w:b/>
                <w:bCs/>
                <w:i/>
                <w:iCs/>
                <w:sz w:val="18"/>
                <w:szCs w:val="18"/>
              </w:rPr>
              <w:t>€ 239.652,72</w:t>
            </w:r>
          </w:p>
        </w:tc>
      </w:tr>
    </w:tbl>
    <w:p w:rsidR="00500BAB" w:rsidRPr="00AB1AE9" w:rsidRDefault="00500BAB" w:rsidP="00500BAB">
      <w:pPr>
        <w:jc w:val="both"/>
        <w:rPr>
          <w:sz w:val="20"/>
          <w:szCs w:val="20"/>
        </w:rPr>
      </w:pPr>
    </w:p>
    <w:p w:rsidR="00500BAB" w:rsidRPr="00AB1AE9" w:rsidRDefault="00500BAB" w:rsidP="00500BAB">
      <w:pPr>
        <w:pStyle w:val="Corpodeltesto"/>
        <w:rPr>
          <w:b/>
          <w:bCs/>
          <w:sz w:val="20"/>
        </w:rPr>
      </w:pPr>
      <w:r w:rsidRPr="00AB1AE9">
        <w:rPr>
          <w:sz w:val="20"/>
        </w:rPr>
        <w:t>Ritenuto quindi, sulla base del Piano Finanziario su indicato, di determinare la ripartizione tariffaria per l’anno 2015, secondo quanto indicato nell’allegato Piano Finanziario che fa parte integrante e sostanziale;</w:t>
      </w:r>
    </w:p>
    <w:p w:rsidR="00500BAB" w:rsidRPr="00AB1AE9" w:rsidRDefault="00500BAB" w:rsidP="00500BAB">
      <w:pPr>
        <w:jc w:val="both"/>
        <w:rPr>
          <w:sz w:val="20"/>
          <w:szCs w:val="20"/>
        </w:rPr>
      </w:pPr>
    </w:p>
    <w:p w:rsidR="00500BAB" w:rsidRPr="00AB1AE9" w:rsidRDefault="00500BAB" w:rsidP="00500BAB">
      <w:pPr>
        <w:jc w:val="both"/>
        <w:rPr>
          <w:sz w:val="20"/>
          <w:szCs w:val="20"/>
        </w:rPr>
      </w:pPr>
      <w:r w:rsidRPr="00AB1AE9">
        <w:rPr>
          <w:sz w:val="20"/>
          <w:szCs w:val="20"/>
        </w:rPr>
        <w:t>Visti:</w:t>
      </w:r>
    </w:p>
    <w:p w:rsidR="00500BAB" w:rsidRPr="00AB1AE9" w:rsidRDefault="00500BAB" w:rsidP="00500BAB">
      <w:pPr>
        <w:numPr>
          <w:ilvl w:val="0"/>
          <w:numId w:val="7"/>
        </w:numPr>
        <w:ind w:left="0" w:firstLine="0"/>
        <w:jc w:val="both"/>
        <w:rPr>
          <w:sz w:val="20"/>
          <w:szCs w:val="20"/>
        </w:rPr>
      </w:pPr>
      <w:r w:rsidRPr="00AB1AE9">
        <w:rPr>
          <w:sz w:val="20"/>
          <w:szCs w:val="20"/>
        </w:rPr>
        <w:t xml:space="preserve">l’art. 53, comma 16, della legge 23 dicembre 2000, n. 388, come sostituito dall’art. 27, comma 8, della legge 28 dicembre 2001, n. 448, il quale stabilisce che il termine per deliberare le aliquote e le tariffe dei tributi locali, compresa l’aliquota dell’addizionale comunale all’IRPEF di cui all’art. 1, comma 3, del </w:t>
      </w:r>
      <w:proofErr w:type="spellStart"/>
      <w:r w:rsidRPr="00AB1AE9">
        <w:rPr>
          <w:sz w:val="20"/>
          <w:szCs w:val="20"/>
        </w:rPr>
        <w:t>D.Lgs.</w:t>
      </w:r>
      <w:proofErr w:type="spellEnd"/>
      <w:r w:rsidRPr="00AB1AE9">
        <w:rPr>
          <w:sz w:val="20"/>
          <w:szCs w:val="20"/>
        </w:rPr>
        <w:t xml:space="preserve"> 28 settembre 1998, n. 360 e le tariffe dei servizi pubblici locali coincide con la data fissata da norme statali per la deliberazione del bilancio di previsione;</w:t>
      </w:r>
    </w:p>
    <w:p w:rsidR="00500BAB" w:rsidRPr="00AB1AE9" w:rsidRDefault="00500BAB" w:rsidP="00500BAB">
      <w:pPr>
        <w:numPr>
          <w:ilvl w:val="0"/>
          <w:numId w:val="7"/>
        </w:numPr>
        <w:ind w:left="0" w:firstLine="0"/>
        <w:jc w:val="both"/>
        <w:rPr>
          <w:sz w:val="20"/>
          <w:szCs w:val="20"/>
        </w:rPr>
      </w:pPr>
      <w:r w:rsidRPr="00AB1AE9">
        <w:rPr>
          <w:sz w:val="20"/>
          <w:szCs w:val="20"/>
        </w:rPr>
        <w:t>l’articolo 1, comma 169, della legge 27 dicembre 2006, n. 296 (legge finanziaria 2007) il quale dispone che “</w:t>
      </w:r>
      <w:r w:rsidRPr="00AB1AE9">
        <w:rPr>
          <w:i/>
          <w:iCs/>
          <w:color w:val="000000"/>
          <w:sz w:val="20"/>
          <w:szCs w:val="20"/>
        </w:rPr>
        <w:t>Gli enti locali deliberano le tariffe e le aliquote relative ai tributi di loro competenza entro la data fissata da norme statali per la deliberazione del bilancio di previsione. Dette deliberazioni, anche se approvate successivamente all’inizio dell’esercizio purché entro il termine innanzi indicato, hanno effetto dal 1º gennaio dell’anno di riferimento. In caso di mancata approvazione entro il suddetto termine, le tariffe e le aliquote si intendono prorogate di anno in anno</w:t>
      </w:r>
      <w:r w:rsidRPr="00AB1AE9">
        <w:rPr>
          <w:color w:val="000000"/>
          <w:sz w:val="20"/>
          <w:szCs w:val="20"/>
        </w:rPr>
        <w:t xml:space="preserve">”; </w:t>
      </w:r>
    </w:p>
    <w:p w:rsidR="00500BAB" w:rsidRPr="00AB1AE9" w:rsidRDefault="00500BAB" w:rsidP="00500BAB">
      <w:pPr>
        <w:numPr>
          <w:ilvl w:val="0"/>
          <w:numId w:val="7"/>
        </w:numPr>
        <w:ind w:left="0" w:firstLine="0"/>
        <w:jc w:val="both"/>
        <w:rPr>
          <w:sz w:val="20"/>
          <w:szCs w:val="20"/>
        </w:rPr>
      </w:pPr>
      <w:r w:rsidRPr="00AB1AE9">
        <w:rPr>
          <w:sz w:val="20"/>
          <w:szCs w:val="20"/>
        </w:rPr>
        <w:t xml:space="preserve">l’articolo 174 del </w:t>
      </w:r>
      <w:proofErr w:type="spellStart"/>
      <w:r w:rsidRPr="00AB1AE9">
        <w:rPr>
          <w:sz w:val="20"/>
          <w:szCs w:val="20"/>
        </w:rPr>
        <w:t>d.Lgs.</w:t>
      </w:r>
      <w:proofErr w:type="spellEnd"/>
      <w:r w:rsidRPr="00AB1AE9">
        <w:rPr>
          <w:sz w:val="20"/>
          <w:szCs w:val="20"/>
        </w:rPr>
        <w:t xml:space="preserve"> n. 267/2000, il quale fissa al 31 dicembre il termine per l’approvazione del bilancio di previsione dell’esercizio di riferimento;</w:t>
      </w:r>
    </w:p>
    <w:p w:rsidR="00500BAB" w:rsidRPr="00AB1AE9" w:rsidRDefault="00500BAB" w:rsidP="00500BAB">
      <w:pPr>
        <w:numPr>
          <w:ilvl w:val="0"/>
          <w:numId w:val="7"/>
        </w:numPr>
        <w:ind w:left="0" w:firstLine="0"/>
        <w:jc w:val="both"/>
        <w:rPr>
          <w:sz w:val="20"/>
          <w:szCs w:val="20"/>
        </w:rPr>
      </w:pPr>
    </w:p>
    <w:p w:rsidR="00500BAB" w:rsidRPr="00AB1AE9" w:rsidRDefault="00500BAB" w:rsidP="00500BAB">
      <w:pPr>
        <w:jc w:val="both"/>
        <w:rPr>
          <w:sz w:val="20"/>
          <w:szCs w:val="20"/>
        </w:rPr>
      </w:pPr>
      <w:r w:rsidRPr="00AB1AE9">
        <w:rPr>
          <w:sz w:val="20"/>
          <w:szCs w:val="20"/>
        </w:rPr>
        <w:t>Visti:</w:t>
      </w:r>
    </w:p>
    <w:p w:rsidR="00500BAB" w:rsidRPr="00AB1AE9" w:rsidRDefault="00500BAB" w:rsidP="00500BAB">
      <w:pPr>
        <w:numPr>
          <w:ilvl w:val="0"/>
          <w:numId w:val="8"/>
        </w:numPr>
        <w:ind w:left="0" w:firstLine="0"/>
        <w:jc w:val="both"/>
        <w:rPr>
          <w:sz w:val="20"/>
          <w:szCs w:val="20"/>
        </w:rPr>
      </w:pPr>
      <w:r w:rsidRPr="00AB1AE9">
        <w:rPr>
          <w:sz w:val="20"/>
          <w:szCs w:val="20"/>
        </w:rPr>
        <w:t>il DM del Ministero dell’interno in data 24 dicembre 2014 (pubblicato sulla Gazzetta Ufficiale n. 301 in data 30/12/2014), con il quale è stato prorogato al 31 marzo 2015 il termine per l’approvazione del bilancio di previsione dell’esercizio 2015;</w:t>
      </w:r>
    </w:p>
    <w:p w:rsidR="00500BAB" w:rsidRPr="00AB1AE9" w:rsidRDefault="00500BAB" w:rsidP="00500BAB">
      <w:pPr>
        <w:numPr>
          <w:ilvl w:val="0"/>
          <w:numId w:val="8"/>
        </w:numPr>
        <w:ind w:left="0" w:firstLine="0"/>
        <w:jc w:val="both"/>
        <w:rPr>
          <w:sz w:val="20"/>
          <w:szCs w:val="20"/>
        </w:rPr>
      </w:pPr>
      <w:r w:rsidRPr="00AB1AE9">
        <w:rPr>
          <w:sz w:val="20"/>
          <w:szCs w:val="20"/>
        </w:rPr>
        <w:t>il DM del Ministero dell’interno in data 16 marzo 2015 (pubblicato sulla Gazzetta Ufficiale n. 67 in data 21/03/2015), con il quale è stato prorogato al 31 maggio 2015 il termine per l’approvazione del bilancio di previsione dell’esercizio 2015;</w:t>
      </w:r>
    </w:p>
    <w:p w:rsidR="00500BAB" w:rsidRPr="00AB1AE9" w:rsidRDefault="00500BAB" w:rsidP="00500BAB">
      <w:pPr>
        <w:numPr>
          <w:ilvl w:val="0"/>
          <w:numId w:val="8"/>
        </w:numPr>
        <w:ind w:left="0" w:firstLine="0"/>
        <w:jc w:val="both"/>
        <w:rPr>
          <w:sz w:val="20"/>
          <w:szCs w:val="20"/>
        </w:rPr>
      </w:pPr>
      <w:r w:rsidRPr="00AB1AE9">
        <w:rPr>
          <w:sz w:val="20"/>
          <w:szCs w:val="20"/>
        </w:rPr>
        <w:t>il DM del Ministero dell’interno in data 13 maggio 2015 (pubblicato sulla Gazzetta Ufficiale n. 115 in data 20/05/2015), con il quale è stato prorogato al 30 luglio 2015 il termine per l’approvazione del bilancio di previsione dell’esercizio 2015;</w:t>
      </w:r>
    </w:p>
    <w:p w:rsidR="00500BAB" w:rsidRPr="00AB1AE9" w:rsidRDefault="00500BAB" w:rsidP="00500BAB">
      <w:pPr>
        <w:jc w:val="both"/>
        <w:rPr>
          <w:sz w:val="20"/>
          <w:szCs w:val="20"/>
        </w:rPr>
      </w:pPr>
    </w:p>
    <w:p w:rsidR="00500BAB" w:rsidRPr="00AB1AE9" w:rsidRDefault="00500BAB" w:rsidP="00500BAB">
      <w:pPr>
        <w:jc w:val="both"/>
        <w:rPr>
          <w:sz w:val="20"/>
          <w:szCs w:val="20"/>
        </w:rPr>
      </w:pPr>
      <w:r w:rsidRPr="00AB1AE9">
        <w:rPr>
          <w:sz w:val="20"/>
          <w:szCs w:val="20"/>
        </w:rPr>
        <w:t xml:space="preserve">Richiamato infine l’articolo 13, comma 15, del decreto legge 6 dicembre 2011, n. 201, </w:t>
      </w:r>
      <w:proofErr w:type="spellStart"/>
      <w:r w:rsidRPr="00AB1AE9">
        <w:rPr>
          <w:sz w:val="20"/>
          <w:szCs w:val="20"/>
        </w:rPr>
        <w:t>conv</w:t>
      </w:r>
      <w:proofErr w:type="spellEnd"/>
      <w:r w:rsidRPr="00AB1AE9">
        <w:rPr>
          <w:sz w:val="20"/>
          <w:szCs w:val="20"/>
        </w:rPr>
        <w:t>. in legge n. 214/2011, il quale testualmente recita:</w:t>
      </w:r>
    </w:p>
    <w:p w:rsidR="00500BAB" w:rsidRPr="00AB1AE9" w:rsidRDefault="00500BAB" w:rsidP="00500BAB">
      <w:pPr>
        <w:jc w:val="both"/>
        <w:rPr>
          <w:i/>
          <w:iCs/>
          <w:sz w:val="20"/>
          <w:szCs w:val="20"/>
        </w:rPr>
      </w:pPr>
      <w:r w:rsidRPr="00AB1AE9">
        <w:rPr>
          <w:i/>
          <w:iCs/>
          <w:sz w:val="20"/>
          <w:szCs w:val="20"/>
        </w:rPr>
        <w:t>15. A decorrere dall'anno d'imposta 2012, tutte le deliberazioni regolamentari e tariffarie relative alle entrate tributarie degli enti locali devono essere inviate al Ministero dell'economia e delle finanze, Dipartimento delle finanze, entro il termine di cui all'articolo 52, comma 2, del decreto legislativo n. 446 del 1997, e comunque entro trenta giorni dalla data di scadenza del termine previsto per l'approvazione del bilancio di previsione. Il mancato invio delle predette deliberazioni nei termini previsti dal primo periodo è sanzionato, previa diffida da parte del Ministero dell'interno, con il blocco, sino all'adempimento dell'obbligo dell'invio, delle risorse a qualsiasi titolo dovute agli enti inadempienti. Con decreto del Ministero dell'economia e delle finanze, di concerto con il Ministero dell'interno, di natura non regolamentare sono stabilite le modalità di attuazione, anche graduale, delle disposizioni di cui ai primi due periodi del presente comma. Il Ministero dell'economia e delle finanze pubblica, sul proprio sito informatico, le deliberazioni inviate dai comuni. Tale pubblicazione sostituisce l'avviso in Gazzetta Ufficiale previsto dall'articolo 52, comma 2, terzo periodo, del decreto legislativo n. 446 del 1997.</w:t>
      </w:r>
    </w:p>
    <w:p w:rsidR="00500BAB" w:rsidRPr="00AB1AE9" w:rsidRDefault="00500BAB" w:rsidP="00500BAB">
      <w:pPr>
        <w:jc w:val="both"/>
        <w:rPr>
          <w:sz w:val="20"/>
          <w:szCs w:val="20"/>
        </w:rPr>
      </w:pPr>
    </w:p>
    <w:p w:rsidR="00500BAB" w:rsidRPr="00AB1AE9" w:rsidRDefault="00500BAB" w:rsidP="00500BAB">
      <w:pPr>
        <w:jc w:val="both"/>
        <w:rPr>
          <w:sz w:val="20"/>
          <w:szCs w:val="20"/>
        </w:rPr>
      </w:pPr>
      <w:r w:rsidRPr="00AB1AE9">
        <w:rPr>
          <w:sz w:val="20"/>
          <w:szCs w:val="20"/>
        </w:rPr>
        <w:t>Viste:</w:t>
      </w:r>
    </w:p>
    <w:p w:rsidR="00500BAB" w:rsidRPr="00AB1AE9" w:rsidRDefault="00500BAB" w:rsidP="00500BAB">
      <w:pPr>
        <w:numPr>
          <w:ilvl w:val="0"/>
          <w:numId w:val="9"/>
        </w:numPr>
        <w:ind w:left="0" w:firstLine="0"/>
        <w:jc w:val="both"/>
        <w:rPr>
          <w:sz w:val="20"/>
          <w:szCs w:val="20"/>
        </w:rPr>
      </w:pPr>
      <w:r w:rsidRPr="00AB1AE9">
        <w:rPr>
          <w:sz w:val="20"/>
          <w:szCs w:val="20"/>
        </w:rPr>
        <w:t xml:space="preserve">la nota del Ministero dell’economia e delle finanze </w:t>
      </w:r>
      <w:proofErr w:type="spellStart"/>
      <w:r w:rsidRPr="00AB1AE9">
        <w:rPr>
          <w:sz w:val="20"/>
          <w:szCs w:val="20"/>
        </w:rPr>
        <w:t>prot</w:t>
      </w:r>
      <w:proofErr w:type="spellEnd"/>
      <w:r w:rsidRPr="00AB1AE9">
        <w:rPr>
          <w:sz w:val="20"/>
          <w:szCs w:val="20"/>
        </w:rPr>
        <w:t xml:space="preserve">. n. 5343 in data 6 aprile 2012, con la quale è stata resa nota l’attivazione, a decorrere dal 16 aprile 2012, della nuova procedura di trasmissione telematica dei regolamenti e delle delibere di approvazione delle aliquote attraverso il portale </w:t>
      </w:r>
      <w:hyperlink r:id="rId6" w:history="1">
        <w:r w:rsidRPr="00AB1AE9">
          <w:rPr>
            <w:rStyle w:val="Collegamentoipertestuale"/>
            <w:sz w:val="20"/>
            <w:szCs w:val="20"/>
          </w:rPr>
          <w:t>www.portalefederalismofiscale.gov.it</w:t>
        </w:r>
      </w:hyperlink>
      <w:r w:rsidRPr="00AB1AE9">
        <w:rPr>
          <w:sz w:val="20"/>
          <w:szCs w:val="20"/>
        </w:rPr>
        <w:t xml:space="preserve"> ; </w:t>
      </w:r>
    </w:p>
    <w:p w:rsidR="00500BAB" w:rsidRPr="00AB1AE9" w:rsidRDefault="00500BAB" w:rsidP="00500BAB">
      <w:pPr>
        <w:numPr>
          <w:ilvl w:val="0"/>
          <w:numId w:val="9"/>
        </w:numPr>
        <w:ind w:left="0" w:firstLine="0"/>
        <w:jc w:val="both"/>
        <w:rPr>
          <w:sz w:val="20"/>
          <w:szCs w:val="20"/>
        </w:rPr>
      </w:pPr>
      <w:r w:rsidRPr="00AB1AE9">
        <w:rPr>
          <w:sz w:val="20"/>
          <w:szCs w:val="20"/>
        </w:rPr>
        <w:t xml:space="preserve">la nota del Ministero dell’economia e delle finanze </w:t>
      </w:r>
      <w:proofErr w:type="spellStart"/>
      <w:r w:rsidRPr="00AB1AE9">
        <w:rPr>
          <w:sz w:val="20"/>
          <w:szCs w:val="20"/>
        </w:rPr>
        <w:t>prot</w:t>
      </w:r>
      <w:proofErr w:type="spellEnd"/>
      <w:r w:rsidRPr="00AB1AE9">
        <w:rPr>
          <w:sz w:val="20"/>
          <w:szCs w:val="20"/>
        </w:rPr>
        <w:t>. n. 4033 in data 28 febbraio 2014, con la quale sono state rese note le modalità di pubblicazione delle aliquote e dei regolamenti inerenti la IUC sul citato portale;</w:t>
      </w:r>
    </w:p>
    <w:p w:rsidR="00500BAB" w:rsidRPr="00AB1AE9" w:rsidRDefault="00500BAB" w:rsidP="00500BAB">
      <w:pPr>
        <w:jc w:val="both"/>
        <w:rPr>
          <w:sz w:val="20"/>
          <w:szCs w:val="20"/>
        </w:rPr>
      </w:pPr>
    </w:p>
    <w:p w:rsidR="00500BAB" w:rsidRPr="00AB1AE9" w:rsidRDefault="00500BAB" w:rsidP="00500BAB">
      <w:pPr>
        <w:jc w:val="both"/>
        <w:rPr>
          <w:sz w:val="20"/>
          <w:szCs w:val="20"/>
        </w:rPr>
      </w:pPr>
      <w:r w:rsidRPr="00AB1AE9">
        <w:rPr>
          <w:sz w:val="20"/>
          <w:szCs w:val="20"/>
        </w:rPr>
        <w:t>Visti:</w:t>
      </w:r>
    </w:p>
    <w:p w:rsidR="00500BAB" w:rsidRPr="00AB1AE9" w:rsidRDefault="00500BAB" w:rsidP="00500BAB">
      <w:pPr>
        <w:jc w:val="both"/>
        <w:rPr>
          <w:sz w:val="20"/>
          <w:szCs w:val="20"/>
        </w:rPr>
      </w:pPr>
      <w:r w:rsidRPr="00AB1AE9">
        <w:rPr>
          <w:sz w:val="20"/>
          <w:szCs w:val="20"/>
        </w:rPr>
        <w:t>-   l’art. 1, commi da 639 a 703 della legge 27 dicembre 2013, n. 147;</w:t>
      </w:r>
    </w:p>
    <w:p w:rsidR="00500BAB" w:rsidRPr="00AB1AE9" w:rsidRDefault="00500BAB" w:rsidP="00500BAB">
      <w:pPr>
        <w:jc w:val="both"/>
        <w:rPr>
          <w:sz w:val="20"/>
          <w:szCs w:val="20"/>
        </w:rPr>
      </w:pPr>
      <w:r w:rsidRPr="00AB1AE9">
        <w:rPr>
          <w:sz w:val="20"/>
          <w:szCs w:val="20"/>
        </w:rPr>
        <w:t xml:space="preserve">-   il decreto del Presidente della Repubblica 27 aprile 1999, n. 158; </w:t>
      </w:r>
    </w:p>
    <w:p w:rsidR="00500BAB" w:rsidRPr="00AB1AE9" w:rsidRDefault="00500BAB" w:rsidP="00500BAB">
      <w:pPr>
        <w:jc w:val="both"/>
        <w:rPr>
          <w:sz w:val="20"/>
          <w:szCs w:val="20"/>
        </w:rPr>
      </w:pPr>
      <w:r w:rsidRPr="00AB1AE9">
        <w:rPr>
          <w:sz w:val="20"/>
          <w:szCs w:val="20"/>
        </w:rPr>
        <w:t xml:space="preserve">-   il vigente regolamento comunale di disciplina della TARI; </w:t>
      </w:r>
    </w:p>
    <w:p w:rsidR="00500BAB" w:rsidRPr="00AB1AE9" w:rsidRDefault="00500BAB" w:rsidP="00500BAB">
      <w:pPr>
        <w:jc w:val="both"/>
        <w:rPr>
          <w:sz w:val="20"/>
          <w:szCs w:val="20"/>
        </w:rPr>
      </w:pPr>
    </w:p>
    <w:p w:rsidR="00500BAB" w:rsidRPr="00AB1AE9" w:rsidRDefault="00500BAB" w:rsidP="00500BAB">
      <w:pPr>
        <w:jc w:val="both"/>
        <w:rPr>
          <w:sz w:val="20"/>
          <w:szCs w:val="20"/>
        </w:rPr>
      </w:pPr>
      <w:r w:rsidRPr="00AB1AE9">
        <w:rPr>
          <w:sz w:val="20"/>
          <w:szCs w:val="20"/>
        </w:rPr>
        <w:t>Accertata la propria competenza a deliberare ai sensi dell’articolo 42, comma 2, lettere b) ed f), del Decreto legislativo 18 agosto 2000, n. 267;</w:t>
      </w:r>
    </w:p>
    <w:p w:rsidR="00500BAB" w:rsidRPr="00AB1AE9" w:rsidRDefault="00500BAB" w:rsidP="00500BAB">
      <w:pPr>
        <w:jc w:val="both"/>
        <w:rPr>
          <w:sz w:val="20"/>
          <w:szCs w:val="20"/>
        </w:rPr>
      </w:pPr>
    </w:p>
    <w:p w:rsidR="00500BAB" w:rsidRPr="00AB1AE9" w:rsidRDefault="00500BAB" w:rsidP="00500BAB">
      <w:pPr>
        <w:jc w:val="both"/>
        <w:rPr>
          <w:sz w:val="20"/>
          <w:szCs w:val="20"/>
        </w:rPr>
      </w:pPr>
      <w:r w:rsidRPr="00AB1AE9">
        <w:rPr>
          <w:sz w:val="20"/>
          <w:szCs w:val="20"/>
        </w:rPr>
        <w:t>Visto il Regolamento generale delle entrate tributarie comunali adottato con deliberazione di consiglio Comunale n. 14 del 26/03/1999 e successivamente modificato con deliberazione di C.C. n. 6 del 12/03/2001;</w:t>
      </w:r>
    </w:p>
    <w:p w:rsidR="00500BAB" w:rsidRPr="00AB1AE9" w:rsidRDefault="00500BAB" w:rsidP="00500BAB">
      <w:pPr>
        <w:tabs>
          <w:tab w:val="left" w:pos="0"/>
        </w:tabs>
        <w:jc w:val="both"/>
        <w:rPr>
          <w:sz w:val="20"/>
          <w:szCs w:val="20"/>
        </w:rPr>
      </w:pPr>
    </w:p>
    <w:p w:rsidR="00500BAB" w:rsidRPr="00AB1AE9" w:rsidRDefault="00500BAB" w:rsidP="00500BAB">
      <w:pPr>
        <w:tabs>
          <w:tab w:val="left" w:pos="0"/>
        </w:tabs>
        <w:jc w:val="both"/>
        <w:rPr>
          <w:sz w:val="20"/>
          <w:szCs w:val="20"/>
        </w:rPr>
      </w:pPr>
      <w:r w:rsidRPr="00AB1AE9">
        <w:rPr>
          <w:sz w:val="20"/>
          <w:szCs w:val="20"/>
        </w:rPr>
        <w:t xml:space="preserve">Acquisto agli atti il parere favorevole dell’organo di revisione economico-finanziaria, rilasciato ai sensi dell’art. 239, comma 1, lettera b), n. 7, del </w:t>
      </w:r>
      <w:proofErr w:type="spellStart"/>
      <w:r w:rsidRPr="00AB1AE9">
        <w:rPr>
          <w:sz w:val="20"/>
          <w:szCs w:val="20"/>
        </w:rPr>
        <w:t>d.Lgs.</w:t>
      </w:r>
      <w:proofErr w:type="spellEnd"/>
      <w:r w:rsidRPr="00AB1AE9">
        <w:rPr>
          <w:sz w:val="20"/>
          <w:szCs w:val="20"/>
        </w:rPr>
        <w:t xml:space="preserve"> n. 267/2000 in data 23/07/2015;</w:t>
      </w:r>
    </w:p>
    <w:p w:rsidR="00500BAB" w:rsidRPr="00AB1AE9" w:rsidRDefault="00500BAB" w:rsidP="00500BAB">
      <w:pPr>
        <w:jc w:val="both"/>
        <w:rPr>
          <w:sz w:val="20"/>
          <w:szCs w:val="20"/>
        </w:rPr>
      </w:pPr>
    </w:p>
    <w:p w:rsidR="00500BAB" w:rsidRPr="00AB1AE9" w:rsidRDefault="00500BAB" w:rsidP="00500BAB">
      <w:pPr>
        <w:jc w:val="both"/>
        <w:rPr>
          <w:sz w:val="20"/>
          <w:szCs w:val="20"/>
        </w:rPr>
      </w:pPr>
      <w:r w:rsidRPr="00AB1AE9">
        <w:rPr>
          <w:sz w:val="20"/>
          <w:szCs w:val="20"/>
        </w:rPr>
        <w:t xml:space="preserve">Acquisiti il parere favorevole del responsabile del servizio finanziario, circa la regolarità tecnica e contabile, ai sensi dell’art.49 del TUOEL </w:t>
      </w:r>
      <w:proofErr w:type="spellStart"/>
      <w:r w:rsidRPr="00AB1AE9">
        <w:rPr>
          <w:sz w:val="20"/>
          <w:szCs w:val="20"/>
        </w:rPr>
        <w:t>N°</w:t>
      </w:r>
      <w:proofErr w:type="spellEnd"/>
      <w:r w:rsidRPr="00AB1AE9">
        <w:rPr>
          <w:sz w:val="20"/>
          <w:szCs w:val="20"/>
        </w:rPr>
        <w:t xml:space="preserve"> 267/00;</w:t>
      </w:r>
    </w:p>
    <w:p w:rsidR="00500BAB" w:rsidRPr="00AB1AE9" w:rsidRDefault="00500BAB" w:rsidP="00500BAB">
      <w:pPr>
        <w:ind w:right="19"/>
        <w:rPr>
          <w:snapToGrid w:val="0"/>
          <w:sz w:val="20"/>
          <w:szCs w:val="20"/>
        </w:rPr>
      </w:pPr>
    </w:p>
    <w:p w:rsidR="00500BAB" w:rsidRPr="00AB1AE9" w:rsidRDefault="00500BAB" w:rsidP="00500BAB">
      <w:pPr>
        <w:ind w:right="19"/>
        <w:rPr>
          <w:snapToGrid w:val="0"/>
          <w:sz w:val="20"/>
          <w:szCs w:val="20"/>
        </w:rPr>
      </w:pPr>
      <w:r w:rsidRPr="00AB1AE9">
        <w:rPr>
          <w:snapToGrid w:val="0"/>
          <w:sz w:val="20"/>
          <w:szCs w:val="20"/>
        </w:rPr>
        <w:t xml:space="preserve">Con votazione unanime resa per alzata di mano </w:t>
      </w:r>
    </w:p>
    <w:p w:rsidR="00500BAB" w:rsidRPr="00AB1AE9" w:rsidRDefault="00500BAB" w:rsidP="00500BAB">
      <w:pPr>
        <w:ind w:right="19"/>
        <w:rPr>
          <w:snapToGrid w:val="0"/>
          <w:sz w:val="20"/>
          <w:szCs w:val="20"/>
        </w:rPr>
      </w:pPr>
    </w:p>
    <w:p w:rsidR="00500BAB" w:rsidRPr="00AB1AE9" w:rsidRDefault="00500BAB" w:rsidP="00500BAB">
      <w:pPr>
        <w:pStyle w:val="Corpodeltesto"/>
        <w:jc w:val="center"/>
        <w:rPr>
          <w:color w:val="0000FF"/>
          <w:sz w:val="28"/>
          <w:szCs w:val="28"/>
        </w:rPr>
      </w:pPr>
      <w:r w:rsidRPr="00AB1AE9">
        <w:rPr>
          <w:color w:val="0000FF"/>
          <w:sz w:val="28"/>
          <w:szCs w:val="28"/>
        </w:rPr>
        <w:t>D E L I B E R A</w:t>
      </w:r>
    </w:p>
    <w:p w:rsidR="00500BAB" w:rsidRPr="00AB1AE9" w:rsidRDefault="00500BAB" w:rsidP="00500BAB">
      <w:pPr>
        <w:jc w:val="both"/>
        <w:rPr>
          <w:sz w:val="20"/>
          <w:szCs w:val="20"/>
        </w:rPr>
      </w:pPr>
    </w:p>
    <w:p w:rsidR="00500BAB" w:rsidRDefault="00500BAB" w:rsidP="00500BAB">
      <w:pPr>
        <w:jc w:val="both"/>
        <w:rPr>
          <w:sz w:val="22"/>
          <w:szCs w:val="22"/>
        </w:rPr>
      </w:pPr>
      <w:r w:rsidRPr="00AB1AE9">
        <w:rPr>
          <w:sz w:val="20"/>
          <w:szCs w:val="20"/>
        </w:rPr>
        <w:t xml:space="preserve">Di approvare il Piano economico finanziario relativo al servizio di gestione dei rifiuti urbani per l’anno 2015 di cui all’articolo 7 del Regolamento comunale IUC - Sezione TARI e sulla base dei criteri contenuti nel DPR n. 158/1999 e </w:t>
      </w:r>
      <w:proofErr w:type="spellStart"/>
      <w:r w:rsidRPr="00AB1AE9">
        <w:rPr>
          <w:sz w:val="20"/>
          <w:szCs w:val="20"/>
        </w:rPr>
        <w:t>ss.mm.ii.</w:t>
      </w:r>
      <w:proofErr w:type="spellEnd"/>
      <w:r w:rsidRPr="00AB1AE9">
        <w:rPr>
          <w:sz w:val="20"/>
          <w:szCs w:val="20"/>
        </w:rPr>
        <w:t xml:space="preserve">, che si allega al presente provvedimento sotto la lettera A e B  quale parte integrante e sostanziale, il cui prospetto riepilogativo </w:t>
      </w:r>
      <w:r>
        <w:rPr>
          <w:sz w:val="22"/>
          <w:szCs w:val="22"/>
        </w:rPr>
        <w:t>economico-finanziario contiene le seguenti risultanze:</w:t>
      </w:r>
    </w:p>
    <w:p w:rsidR="00500BAB" w:rsidRDefault="00500BAB" w:rsidP="00500BAB">
      <w:pPr>
        <w:jc w:val="both"/>
        <w:rPr>
          <w:sz w:val="22"/>
          <w:szCs w:val="22"/>
        </w:rPr>
      </w:pPr>
    </w:p>
    <w:tbl>
      <w:tblPr>
        <w:tblW w:w="900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85"/>
        <w:gridCol w:w="5975"/>
        <w:gridCol w:w="1843"/>
      </w:tblGrid>
      <w:tr w:rsidR="00500BAB" w:rsidTr="00500AB9">
        <w:trPr>
          <w:trHeight w:val="237"/>
        </w:trPr>
        <w:tc>
          <w:tcPr>
            <w:tcW w:w="1185" w:type="dxa"/>
            <w:tcBorders>
              <w:top w:val="single" w:sz="4" w:space="0" w:color="auto"/>
              <w:left w:val="single" w:sz="4" w:space="0" w:color="auto"/>
              <w:bottom w:val="single" w:sz="4" w:space="0" w:color="auto"/>
              <w:right w:val="single" w:sz="4" w:space="0" w:color="auto"/>
            </w:tcBorders>
            <w:shd w:val="clear" w:color="auto" w:fill="D9D9D9"/>
            <w:hideMark/>
          </w:tcPr>
          <w:p w:rsidR="00500BAB" w:rsidRDefault="00500BAB" w:rsidP="00500AB9">
            <w:pPr>
              <w:jc w:val="center"/>
              <w:rPr>
                <w:b/>
                <w:bCs/>
              </w:rPr>
            </w:pPr>
            <w:r>
              <w:rPr>
                <w:b/>
                <w:bCs/>
                <w:sz w:val="22"/>
                <w:szCs w:val="22"/>
              </w:rPr>
              <w:t>SIGLA</w:t>
            </w:r>
          </w:p>
        </w:tc>
        <w:tc>
          <w:tcPr>
            <w:tcW w:w="5975" w:type="dxa"/>
            <w:tcBorders>
              <w:top w:val="single" w:sz="4" w:space="0" w:color="auto"/>
              <w:left w:val="single" w:sz="4" w:space="0" w:color="auto"/>
              <w:bottom w:val="single" w:sz="4" w:space="0" w:color="auto"/>
              <w:right w:val="single" w:sz="4" w:space="0" w:color="auto"/>
            </w:tcBorders>
            <w:shd w:val="clear" w:color="auto" w:fill="D9D9D9"/>
            <w:hideMark/>
          </w:tcPr>
          <w:p w:rsidR="00500BAB" w:rsidRDefault="00500BAB" w:rsidP="00500AB9">
            <w:pPr>
              <w:jc w:val="center"/>
              <w:rPr>
                <w:b/>
                <w:bCs/>
              </w:rPr>
            </w:pPr>
            <w:r>
              <w:rPr>
                <w:b/>
                <w:bCs/>
                <w:sz w:val="22"/>
                <w:szCs w:val="22"/>
              </w:rPr>
              <w:t>DESCRIZIONE</w:t>
            </w:r>
          </w:p>
        </w:tc>
        <w:tc>
          <w:tcPr>
            <w:tcW w:w="1843" w:type="dxa"/>
            <w:tcBorders>
              <w:top w:val="single" w:sz="4" w:space="0" w:color="auto"/>
              <w:left w:val="single" w:sz="4" w:space="0" w:color="auto"/>
              <w:bottom w:val="single" w:sz="4" w:space="0" w:color="auto"/>
              <w:right w:val="single" w:sz="4" w:space="0" w:color="auto"/>
            </w:tcBorders>
            <w:shd w:val="clear" w:color="auto" w:fill="D9D9D9"/>
            <w:hideMark/>
          </w:tcPr>
          <w:p w:rsidR="00500BAB" w:rsidRDefault="00500BAB" w:rsidP="00500AB9">
            <w:pPr>
              <w:jc w:val="center"/>
              <w:rPr>
                <w:b/>
                <w:bCs/>
              </w:rPr>
            </w:pPr>
            <w:r>
              <w:rPr>
                <w:b/>
                <w:bCs/>
                <w:sz w:val="22"/>
                <w:szCs w:val="22"/>
              </w:rPr>
              <w:t>IMPORTO</w:t>
            </w:r>
          </w:p>
        </w:tc>
      </w:tr>
      <w:tr w:rsidR="00500BAB" w:rsidTr="00500AB9">
        <w:trPr>
          <w:trHeight w:val="247"/>
        </w:trPr>
        <w:tc>
          <w:tcPr>
            <w:tcW w:w="1185"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sz w:val="18"/>
                <w:szCs w:val="18"/>
              </w:rPr>
            </w:pPr>
            <w:r w:rsidRPr="00AB1AE9">
              <w:rPr>
                <w:sz w:val="18"/>
                <w:szCs w:val="18"/>
              </w:rPr>
              <w:t>CSL</w:t>
            </w:r>
          </w:p>
        </w:tc>
        <w:tc>
          <w:tcPr>
            <w:tcW w:w="5975"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sz w:val="18"/>
                <w:szCs w:val="18"/>
              </w:rPr>
            </w:pPr>
            <w:r w:rsidRPr="00AB1AE9">
              <w:rPr>
                <w:sz w:val="18"/>
                <w:szCs w:val="18"/>
              </w:rPr>
              <w:t xml:space="preserve">Costi di </w:t>
            </w:r>
            <w:proofErr w:type="spellStart"/>
            <w:r w:rsidRPr="00AB1AE9">
              <w:rPr>
                <w:sz w:val="18"/>
                <w:szCs w:val="18"/>
              </w:rPr>
              <w:t>spazzamento</w:t>
            </w:r>
            <w:proofErr w:type="spellEnd"/>
            <w:r w:rsidRPr="00AB1AE9">
              <w:rPr>
                <w:sz w:val="18"/>
                <w:szCs w:val="18"/>
              </w:rPr>
              <w:t xml:space="preserve"> e lavaggio delle strade</w:t>
            </w:r>
          </w:p>
        </w:tc>
        <w:tc>
          <w:tcPr>
            <w:tcW w:w="1843" w:type="dxa"/>
            <w:tcBorders>
              <w:top w:val="single" w:sz="4" w:space="0" w:color="auto"/>
              <w:left w:val="single" w:sz="4" w:space="0" w:color="auto"/>
              <w:bottom w:val="single" w:sz="4" w:space="0" w:color="auto"/>
              <w:right w:val="single" w:sz="4" w:space="0" w:color="auto"/>
            </w:tcBorders>
          </w:tcPr>
          <w:p w:rsidR="00500BAB" w:rsidRPr="00AB1AE9" w:rsidRDefault="00500BAB" w:rsidP="00500AB9">
            <w:pPr>
              <w:jc w:val="both"/>
              <w:rPr>
                <w:sz w:val="18"/>
                <w:szCs w:val="18"/>
              </w:rPr>
            </w:pPr>
          </w:p>
        </w:tc>
      </w:tr>
      <w:tr w:rsidR="00500BAB" w:rsidTr="00500AB9">
        <w:trPr>
          <w:trHeight w:val="237"/>
        </w:trPr>
        <w:tc>
          <w:tcPr>
            <w:tcW w:w="1185"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sz w:val="18"/>
                <w:szCs w:val="18"/>
              </w:rPr>
            </w:pPr>
            <w:r w:rsidRPr="00AB1AE9">
              <w:rPr>
                <w:sz w:val="18"/>
                <w:szCs w:val="18"/>
              </w:rPr>
              <w:t>CRT</w:t>
            </w:r>
          </w:p>
        </w:tc>
        <w:tc>
          <w:tcPr>
            <w:tcW w:w="5975"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sz w:val="18"/>
                <w:szCs w:val="18"/>
              </w:rPr>
            </w:pPr>
            <w:r w:rsidRPr="00AB1AE9">
              <w:rPr>
                <w:sz w:val="18"/>
                <w:szCs w:val="18"/>
              </w:rPr>
              <w:t>Costi di raccolta e trasporto dei rifiuti solidi urbani</w:t>
            </w:r>
          </w:p>
        </w:tc>
        <w:tc>
          <w:tcPr>
            <w:tcW w:w="1843"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right"/>
              <w:rPr>
                <w:sz w:val="18"/>
                <w:szCs w:val="18"/>
              </w:rPr>
            </w:pPr>
            <w:r w:rsidRPr="00AB1AE9">
              <w:rPr>
                <w:sz w:val="18"/>
                <w:szCs w:val="18"/>
              </w:rPr>
              <w:t>€. 17.756,75</w:t>
            </w:r>
          </w:p>
        </w:tc>
      </w:tr>
      <w:tr w:rsidR="00500BAB" w:rsidTr="00500AB9">
        <w:trPr>
          <w:trHeight w:val="237"/>
        </w:trPr>
        <w:tc>
          <w:tcPr>
            <w:tcW w:w="1185"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sz w:val="18"/>
                <w:szCs w:val="18"/>
              </w:rPr>
            </w:pPr>
            <w:r w:rsidRPr="00AB1AE9">
              <w:rPr>
                <w:sz w:val="18"/>
                <w:szCs w:val="18"/>
              </w:rPr>
              <w:t>CTS</w:t>
            </w:r>
          </w:p>
        </w:tc>
        <w:tc>
          <w:tcPr>
            <w:tcW w:w="5975"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sz w:val="18"/>
                <w:szCs w:val="18"/>
              </w:rPr>
            </w:pPr>
            <w:r w:rsidRPr="00AB1AE9">
              <w:rPr>
                <w:sz w:val="18"/>
                <w:szCs w:val="18"/>
              </w:rPr>
              <w:t>Costi di trattamento e smaltimento dei rifiuti solidi urbani</w:t>
            </w:r>
          </w:p>
        </w:tc>
        <w:tc>
          <w:tcPr>
            <w:tcW w:w="1843"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right"/>
              <w:rPr>
                <w:sz w:val="18"/>
                <w:szCs w:val="18"/>
              </w:rPr>
            </w:pPr>
            <w:r w:rsidRPr="00AB1AE9">
              <w:rPr>
                <w:sz w:val="18"/>
                <w:szCs w:val="18"/>
              </w:rPr>
              <w:t>€  64.242,69</w:t>
            </w:r>
          </w:p>
        </w:tc>
      </w:tr>
      <w:tr w:rsidR="00500BAB" w:rsidTr="00500AB9">
        <w:trPr>
          <w:trHeight w:val="237"/>
        </w:trPr>
        <w:tc>
          <w:tcPr>
            <w:tcW w:w="1185"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sz w:val="18"/>
                <w:szCs w:val="18"/>
              </w:rPr>
            </w:pPr>
            <w:r w:rsidRPr="00AB1AE9">
              <w:rPr>
                <w:sz w:val="18"/>
                <w:szCs w:val="18"/>
              </w:rPr>
              <w:t>AC</w:t>
            </w:r>
          </w:p>
        </w:tc>
        <w:tc>
          <w:tcPr>
            <w:tcW w:w="5975"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sz w:val="18"/>
                <w:szCs w:val="18"/>
              </w:rPr>
            </w:pPr>
            <w:r w:rsidRPr="00AB1AE9">
              <w:rPr>
                <w:sz w:val="18"/>
                <w:szCs w:val="18"/>
              </w:rPr>
              <w:t>Altri costi operativi di gestione</w:t>
            </w:r>
          </w:p>
        </w:tc>
        <w:tc>
          <w:tcPr>
            <w:tcW w:w="1843" w:type="dxa"/>
            <w:tcBorders>
              <w:top w:val="single" w:sz="4" w:space="0" w:color="auto"/>
              <w:left w:val="single" w:sz="4" w:space="0" w:color="auto"/>
              <w:bottom w:val="single" w:sz="4" w:space="0" w:color="auto"/>
              <w:right w:val="single" w:sz="4" w:space="0" w:color="auto"/>
            </w:tcBorders>
          </w:tcPr>
          <w:p w:rsidR="00500BAB" w:rsidRPr="00AB1AE9" w:rsidRDefault="00500BAB" w:rsidP="00500AB9">
            <w:pPr>
              <w:jc w:val="center"/>
              <w:rPr>
                <w:sz w:val="18"/>
                <w:szCs w:val="18"/>
              </w:rPr>
            </w:pPr>
          </w:p>
        </w:tc>
      </w:tr>
      <w:tr w:rsidR="00500BAB" w:rsidTr="00500AB9">
        <w:trPr>
          <w:trHeight w:val="247"/>
        </w:trPr>
        <w:tc>
          <w:tcPr>
            <w:tcW w:w="1185"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sz w:val="18"/>
                <w:szCs w:val="18"/>
              </w:rPr>
            </w:pPr>
            <w:r w:rsidRPr="00AB1AE9">
              <w:rPr>
                <w:sz w:val="18"/>
                <w:szCs w:val="18"/>
              </w:rPr>
              <w:t>CRD</w:t>
            </w:r>
          </w:p>
        </w:tc>
        <w:tc>
          <w:tcPr>
            <w:tcW w:w="5975"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sz w:val="18"/>
                <w:szCs w:val="18"/>
              </w:rPr>
            </w:pPr>
            <w:r w:rsidRPr="00AB1AE9">
              <w:rPr>
                <w:sz w:val="18"/>
                <w:szCs w:val="18"/>
              </w:rPr>
              <w:t>Costi di raccolta differenziata per materiale</w:t>
            </w:r>
          </w:p>
        </w:tc>
        <w:tc>
          <w:tcPr>
            <w:tcW w:w="1843"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right"/>
              <w:rPr>
                <w:sz w:val="18"/>
                <w:szCs w:val="18"/>
              </w:rPr>
            </w:pPr>
            <w:r w:rsidRPr="00AB1AE9">
              <w:rPr>
                <w:sz w:val="18"/>
                <w:szCs w:val="18"/>
              </w:rPr>
              <w:t>€. 52.347,92</w:t>
            </w:r>
          </w:p>
        </w:tc>
      </w:tr>
      <w:tr w:rsidR="00500BAB" w:rsidTr="00500AB9">
        <w:trPr>
          <w:trHeight w:val="475"/>
        </w:trPr>
        <w:tc>
          <w:tcPr>
            <w:tcW w:w="1185" w:type="dxa"/>
            <w:tcBorders>
              <w:top w:val="single" w:sz="4" w:space="0" w:color="auto"/>
              <w:left w:val="single" w:sz="4" w:space="0" w:color="auto"/>
              <w:bottom w:val="single" w:sz="4" w:space="0" w:color="auto"/>
              <w:right w:val="single" w:sz="4" w:space="0" w:color="auto"/>
            </w:tcBorders>
          </w:tcPr>
          <w:p w:rsidR="00500BAB" w:rsidRPr="00AB1AE9" w:rsidRDefault="00500BAB" w:rsidP="00500AB9">
            <w:pPr>
              <w:jc w:val="both"/>
              <w:rPr>
                <w:sz w:val="18"/>
                <w:szCs w:val="18"/>
              </w:rPr>
            </w:pPr>
          </w:p>
        </w:tc>
        <w:tc>
          <w:tcPr>
            <w:tcW w:w="5975"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sz w:val="18"/>
                <w:szCs w:val="18"/>
              </w:rPr>
            </w:pPr>
            <w:r w:rsidRPr="00AB1AE9">
              <w:rPr>
                <w:sz w:val="18"/>
                <w:szCs w:val="18"/>
              </w:rPr>
              <w:t>Costi di trattamento e riciclo, al netto dei proventi della vendita di materiale ed energia derivante dai rifiuti</w:t>
            </w:r>
          </w:p>
        </w:tc>
        <w:tc>
          <w:tcPr>
            <w:tcW w:w="1843"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right"/>
              <w:rPr>
                <w:sz w:val="18"/>
                <w:szCs w:val="18"/>
              </w:rPr>
            </w:pPr>
            <w:r w:rsidRPr="00AB1AE9">
              <w:rPr>
                <w:sz w:val="18"/>
                <w:szCs w:val="18"/>
              </w:rPr>
              <w:t>€. 0</w:t>
            </w:r>
          </w:p>
        </w:tc>
      </w:tr>
      <w:tr w:rsidR="00500BAB" w:rsidTr="00500AB9">
        <w:trPr>
          <w:trHeight w:val="247"/>
        </w:trPr>
        <w:tc>
          <w:tcPr>
            <w:tcW w:w="7160" w:type="dxa"/>
            <w:gridSpan w:val="2"/>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right"/>
              <w:rPr>
                <w:b/>
                <w:bCs/>
                <w:sz w:val="18"/>
                <w:szCs w:val="18"/>
              </w:rPr>
            </w:pPr>
            <w:r w:rsidRPr="00AB1AE9">
              <w:rPr>
                <w:b/>
                <w:bCs/>
                <w:sz w:val="18"/>
                <w:szCs w:val="18"/>
              </w:rPr>
              <w:t>TOTALE COSTI OPERATIVI</w:t>
            </w:r>
          </w:p>
        </w:tc>
        <w:tc>
          <w:tcPr>
            <w:tcW w:w="1843"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b/>
                <w:bCs/>
                <w:sz w:val="18"/>
                <w:szCs w:val="18"/>
              </w:rPr>
            </w:pPr>
            <w:r w:rsidRPr="00AB1AE9">
              <w:rPr>
                <w:b/>
                <w:bCs/>
                <w:sz w:val="18"/>
                <w:szCs w:val="18"/>
              </w:rPr>
              <w:t>€ 134.347,36      A)</w:t>
            </w:r>
          </w:p>
        </w:tc>
      </w:tr>
      <w:tr w:rsidR="00500BAB" w:rsidTr="00500AB9">
        <w:trPr>
          <w:trHeight w:val="475"/>
        </w:trPr>
        <w:tc>
          <w:tcPr>
            <w:tcW w:w="1185"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sz w:val="18"/>
                <w:szCs w:val="18"/>
              </w:rPr>
            </w:pPr>
            <w:r w:rsidRPr="00AB1AE9">
              <w:rPr>
                <w:sz w:val="18"/>
                <w:szCs w:val="18"/>
              </w:rPr>
              <w:t>CARC</w:t>
            </w:r>
          </w:p>
        </w:tc>
        <w:tc>
          <w:tcPr>
            <w:tcW w:w="5975"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sz w:val="18"/>
                <w:szCs w:val="18"/>
              </w:rPr>
            </w:pPr>
            <w:r w:rsidRPr="00AB1AE9">
              <w:rPr>
                <w:sz w:val="18"/>
                <w:szCs w:val="18"/>
              </w:rPr>
              <w:t>Costi amministrativi dell’accertamento, della riscossione e del contenzioso</w:t>
            </w:r>
          </w:p>
        </w:tc>
        <w:tc>
          <w:tcPr>
            <w:tcW w:w="1843"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sz w:val="18"/>
                <w:szCs w:val="18"/>
              </w:rPr>
            </w:pPr>
            <w:r w:rsidRPr="00AB1AE9">
              <w:rPr>
                <w:sz w:val="18"/>
                <w:szCs w:val="18"/>
              </w:rPr>
              <w:t>€ 1.500,00</w:t>
            </w:r>
          </w:p>
        </w:tc>
      </w:tr>
      <w:tr w:rsidR="00500BAB" w:rsidTr="00500AB9">
        <w:trPr>
          <w:trHeight w:val="247"/>
        </w:trPr>
        <w:tc>
          <w:tcPr>
            <w:tcW w:w="1185"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sz w:val="18"/>
                <w:szCs w:val="18"/>
              </w:rPr>
            </w:pPr>
            <w:r w:rsidRPr="00AB1AE9">
              <w:rPr>
                <w:sz w:val="18"/>
                <w:szCs w:val="18"/>
              </w:rPr>
              <w:t>CGG</w:t>
            </w:r>
          </w:p>
        </w:tc>
        <w:tc>
          <w:tcPr>
            <w:tcW w:w="5975"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sz w:val="18"/>
                <w:szCs w:val="18"/>
              </w:rPr>
            </w:pPr>
            <w:r w:rsidRPr="00AB1AE9">
              <w:rPr>
                <w:sz w:val="18"/>
                <w:szCs w:val="18"/>
              </w:rPr>
              <w:t>Costi generali di gestione</w:t>
            </w:r>
          </w:p>
        </w:tc>
        <w:tc>
          <w:tcPr>
            <w:tcW w:w="1843"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sz w:val="18"/>
                <w:szCs w:val="18"/>
              </w:rPr>
            </w:pPr>
            <w:r w:rsidRPr="00AB1AE9">
              <w:rPr>
                <w:sz w:val="18"/>
                <w:szCs w:val="18"/>
              </w:rPr>
              <w:t>€ 81.477,17</w:t>
            </w:r>
          </w:p>
        </w:tc>
      </w:tr>
      <w:tr w:rsidR="00500BAB" w:rsidTr="00500AB9">
        <w:trPr>
          <w:trHeight w:val="237"/>
        </w:trPr>
        <w:tc>
          <w:tcPr>
            <w:tcW w:w="1185"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sz w:val="18"/>
                <w:szCs w:val="18"/>
              </w:rPr>
            </w:pPr>
            <w:r w:rsidRPr="00AB1AE9">
              <w:rPr>
                <w:sz w:val="18"/>
                <w:szCs w:val="18"/>
              </w:rPr>
              <w:t>AC</w:t>
            </w:r>
          </w:p>
        </w:tc>
        <w:tc>
          <w:tcPr>
            <w:tcW w:w="5975"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sz w:val="18"/>
                <w:szCs w:val="18"/>
              </w:rPr>
            </w:pPr>
            <w:r w:rsidRPr="00AB1AE9">
              <w:rPr>
                <w:sz w:val="18"/>
                <w:szCs w:val="18"/>
              </w:rPr>
              <w:t xml:space="preserve">Costi </w:t>
            </w:r>
            <w:proofErr w:type="spellStart"/>
            <w:r w:rsidRPr="00AB1AE9">
              <w:rPr>
                <w:sz w:val="18"/>
                <w:szCs w:val="18"/>
              </w:rPr>
              <w:t>costi</w:t>
            </w:r>
            <w:proofErr w:type="spellEnd"/>
          </w:p>
        </w:tc>
        <w:tc>
          <w:tcPr>
            <w:tcW w:w="1843"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sz w:val="18"/>
                <w:szCs w:val="18"/>
              </w:rPr>
            </w:pPr>
            <w:r w:rsidRPr="00AB1AE9">
              <w:rPr>
                <w:sz w:val="18"/>
                <w:szCs w:val="18"/>
              </w:rPr>
              <w:t>€ 13.235,12</w:t>
            </w:r>
          </w:p>
        </w:tc>
      </w:tr>
      <w:tr w:rsidR="00500BAB" w:rsidTr="00500AB9">
        <w:trPr>
          <w:trHeight w:val="237"/>
        </w:trPr>
        <w:tc>
          <w:tcPr>
            <w:tcW w:w="7160" w:type="dxa"/>
            <w:gridSpan w:val="2"/>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right"/>
              <w:rPr>
                <w:b/>
                <w:bCs/>
                <w:sz w:val="18"/>
                <w:szCs w:val="18"/>
              </w:rPr>
            </w:pPr>
            <w:r w:rsidRPr="00AB1AE9">
              <w:rPr>
                <w:b/>
                <w:bCs/>
                <w:sz w:val="18"/>
                <w:szCs w:val="18"/>
              </w:rPr>
              <w:t>QUOTA PER ISTITUTI SCOLASTICI</w:t>
            </w:r>
          </w:p>
        </w:tc>
        <w:tc>
          <w:tcPr>
            <w:tcW w:w="1843"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BAB">
            <w:pPr>
              <w:pStyle w:val="Paragrafoelenco"/>
              <w:numPr>
                <w:ilvl w:val="0"/>
                <w:numId w:val="6"/>
              </w:numPr>
              <w:ind w:left="0" w:firstLine="0"/>
              <w:contextualSpacing w:val="0"/>
              <w:jc w:val="both"/>
              <w:rPr>
                <w:sz w:val="18"/>
                <w:szCs w:val="18"/>
              </w:rPr>
            </w:pPr>
            <w:r w:rsidRPr="00AB1AE9">
              <w:rPr>
                <w:sz w:val="18"/>
                <w:szCs w:val="18"/>
              </w:rPr>
              <w:t>€ 879,00</w:t>
            </w:r>
          </w:p>
        </w:tc>
      </w:tr>
      <w:tr w:rsidR="00500BAB" w:rsidTr="00500AB9">
        <w:trPr>
          <w:trHeight w:val="237"/>
        </w:trPr>
        <w:tc>
          <w:tcPr>
            <w:tcW w:w="7160" w:type="dxa"/>
            <w:gridSpan w:val="2"/>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right"/>
              <w:rPr>
                <w:b/>
                <w:bCs/>
                <w:sz w:val="18"/>
                <w:szCs w:val="18"/>
              </w:rPr>
            </w:pPr>
            <w:r w:rsidRPr="00AB1AE9">
              <w:rPr>
                <w:b/>
                <w:bCs/>
                <w:sz w:val="18"/>
                <w:szCs w:val="18"/>
              </w:rPr>
              <w:t>TOTALE COSTI COMUNI</w:t>
            </w:r>
          </w:p>
        </w:tc>
        <w:tc>
          <w:tcPr>
            <w:tcW w:w="1843"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b/>
                <w:bCs/>
                <w:sz w:val="18"/>
                <w:szCs w:val="18"/>
              </w:rPr>
            </w:pPr>
            <w:r w:rsidRPr="00AB1AE9">
              <w:rPr>
                <w:b/>
                <w:bCs/>
                <w:sz w:val="18"/>
                <w:szCs w:val="18"/>
              </w:rPr>
              <w:t>€ 95.333,29        B)</w:t>
            </w:r>
          </w:p>
        </w:tc>
      </w:tr>
      <w:tr w:rsidR="00500BAB" w:rsidTr="00500AB9">
        <w:trPr>
          <w:trHeight w:val="484"/>
        </w:trPr>
        <w:tc>
          <w:tcPr>
            <w:tcW w:w="1185"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sz w:val="18"/>
                <w:szCs w:val="18"/>
              </w:rPr>
            </w:pPr>
            <w:r w:rsidRPr="00AB1AE9">
              <w:rPr>
                <w:sz w:val="18"/>
                <w:szCs w:val="18"/>
              </w:rPr>
              <w:t>CK</w:t>
            </w:r>
          </w:p>
        </w:tc>
        <w:tc>
          <w:tcPr>
            <w:tcW w:w="5975"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sz w:val="18"/>
                <w:szCs w:val="18"/>
              </w:rPr>
            </w:pPr>
            <w:r w:rsidRPr="00AB1AE9">
              <w:rPr>
                <w:sz w:val="18"/>
                <w:szCs w:val="18"/>
              </w:rPr>
              <w:t>Costi d’uso del capitale (ammortamenti + accantonamenti + remunerazione del capitale investito + insoluto ruolo)</w:t>
            </w:r>
          </w:p>
        </w:tc>
        <w:tc>
          <w:tcPr>
            <w:tcW w:w="1843"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sz w:val="18"/>
                <w:szCs w:val="18"/>
              </w:rPr>
            </w:pPr>
            <w:r w:rsidRPr="00AB1AE9">
              <w:rPr>
                <w:sz w:val="18"/>
                <w:szCs w:val="18"/>
              </w:rPr>
              <w:t>€ 12.956,09</w:t>
            </w:r>
          </w:p>
        </w:tc>
      </w:tr>
      <w:tr w:rsidR="00500BAB" w:rsidTr="00500AB9">
        <w:trPr>
          <w:trHeight w:val="247"/>
        </w:trPr>
        <w:tc>
          <w:tcPr>
            <w:tcW w:w="7160" w:type="dxa"/>
            <w:gridSpan w:val="2"/>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right"/>
              <w:rPr>
                <w:b/>
                <w:bCs/>
                <w:sz w:val="18"/>
                <w:szCs w:val="18"/>
              </w:rPr>
            </w:pPr>
            <w:r w:rsidRPr="00AB1AE9">
              <w:rPr>
                <w:b/>
                <w:bCs/>
                <w:sz w:val="18"/>
                <w:szCs w:val="18"/>
              </w:rPr>
              <w:t xml:space="preserve">TOTALE </w:t>
            </w:r>
          </w:p>
        </w:tc>
        <w:tc>
          <w:tcPr>
            <w:tcW w:w="1843"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sz w:val="18"/>
                <w:szCs w:val="18"/>
              </w:rPr>
            </w:pPr>
            <w:r w:rsidRPr="00AB1AE9">
              <w:rPr>
                <w:sz w:val="18"/>
                <w:szCs w:val="18"/>
              </w:rPr>
              <w:t>€ 242.636,74</w:t>
            </w:r>
          </w:p>
        </w:tc>
      </w:tr>
      <w:tr w:rsidR="00500BAB" w:rsidTr="00500AB9">
        <w:trPr>
          <w:trHeight w:val="237"/>
        </w:trPr>
        <w:tc>
          <w:tcPr>
            <w:tcW w:w="1185" w:type="dxa"/>
            <w:tcBorders>
              <w:top w:val="single" w:sz="4" w:space="0" w:color="auto"/>
              <w:left w:val="single" w:sz="4" w:space="0" w:color="auto"/>
              <w:bottom w:val="single" w:sz="4" w:space="0" w:color="auto"/>
              <w:right w:val="single" w:sz="4" w:space="0" w:color="auto"/>
            </w:tcBorders>
          </w:tcPr>
          <w:p w:rsidR="00500BAB" w:rsidRPr="00AB1AE9" w:rsidRDefault="00500BAB" w:rsidP="00500AB9">
            <w:pPr>
              <w:jc w:val="both"/>
              <w:rPr>
                <w:i/>
                <w:iCs/>
                <w:sz w:val="18"/>
                <w:szCs w:val="18"/>
              </w:rPr>
            </w:pPr>
          </w:p>
        </w:tc>
        <w:tc>
          <w:tcPr>
            <w:tcW w:w="5975"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sz w:val="18"/>
                <w:szCs w:val="18"/>
              </w:rPr>
            </w:pPr>
            <w:r w:rsidRPr="00AB1AE9">
              <w:rPr>
                <w:sz w:val="18"/>
                <w:szCs w:val="18"/>
              </w:rPr>
              <w:t xml:space="preserve">CONTRIBUTI DIFFERENZIATA  </w:t>
            </w:r>
          </w:p>
        </w:tc>
        <w:tc>
          <w:tcPr>
            <w:tcW w:w="1843"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BAB">
            <w:pPr>
              <w:numPr>
                <w:ilvl w:val="0"/>
                <w:numId w:val="6"/>
              </w:numPr>
              <w:ind w:left="0" w:firstLine="0"/>
              <w:jc w:val="both"/>
              <w:rPr>
                <w:sz w:val="18"/>
                <w:szCs w:val="18"/>
              </w:rPr>
            </w:pPr>
            <w:r w:rsidRPr="00AB1AE9">
              <w:rPr>
                <w:sz w:val="18"/>
                <w:szCs w:val="18"/>
              </w:rPr>
              <w:t>€ 2.984,02</w:t>
            </w:r>
          </w:p>
        </w:tc>
      </w:tr>
      <w:tr w:rsidR="00500BAB" w:rsidRPr="00AB1AE9" w:rsidTr="00500AB9">
        <w:trPr>
          <w:trHeight w:val="247"/>
        </w:trPr>
        <w:tc>
          <w:tcPr>
            <w:tcW w:w="1185" w:type="dxa"/>
            <w:tcBorders>
              <w:top w:val="single" w:sz="4" w:space="0" w:color="auto"/>
              <w:left w:val="single" w:sz="4" w:space="0" w:color="auto"/>
              <w:bottom w:val="single" w:sz="4" w:space="0" w:color="auto"/>
              <w:right w:val="single" w:sz="4" w:space="0" w:color="auto"/>
            </w:tcBorders>
          </w:tcPr>
          <w:p w:rsidR="00500BAB" w:rsidRPr="00AB1AE9" w:rsidRDefault="00500BAB" w:rsidP="00500AB9">
            <w:pPr>
              <w:jc w:val="both"/>
              <w:rPr>
                <w:i/>
                <w:iCs/>
                <w:sz w:val="18"/>
                <w:szCs w:val="18"/>
              </w:rPr>
            </w:pPr>
          </w:p>
        </w:tc>
        <w:tc>
          <w:tcPr>
            <w:tcW w:w="5975"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right"/>
              <w:rPr>
                <w:i/>
                <w:iCs/>
                <w:sz w:val="18"/>
                <w:szCs w:val="18"/>
              </w:rPr>
            </w:pPr>
            <w:r w:rsidRPr="00AB1AE9">
              <w:rPr>
                <w:b/>
                <w:bCs/>
                <w:i/>
                <w:sz w:val="18"/>
                <w:szCs w:val="18"/>
              </w:rPr>
              <w:t>TOTALE GENERALE</w:t>
            </w:r>
          </w:p>
        </w:tc>
        <w:tc>
          <w:tcPr>
            <w:tcW w:w="1843" w:type="dxa"/>
            <w:tcBorders>
              <w:top w:val="single" w:sz="4" w:space="0" w:color="auto"/>
              <w:left w:val="single" w:sz="4" w:space="0" w:color="auto"/>
              <w:bottom w:val="single" w:sz="4" w:space="0" w:color="auto"/>
              <w:right w:val="single" w:sz="4" w:space="0" w:color="auto"/>
            </w:tcBorders>
            <w:hideMark/>
          </w:tcPr>
          <w:p w:rsidR="00500BAB" w:rsidRPr="00AB1AE9" w:rsidRDefault="00500BAB" w:rsidP="00500AB9">
            <w:pPr>
              <w:jc w:val="both"/>
              <w:rPr>
                <w:b/>
                <w:bCs/>
                <w:i/>
                <w:sz w:val="18"/>
                <w:szCs w:val="18"/>
              </w:rPr>
            </w:pPr>
            <w:r w:rsidRPr="00AB1AE9">
              <w:rPr>
                <w:b/>
                <w:bCs/>
                <w:i/>
                <w:sz w:val="18"/>
                <w:szCs w:val="18"/>
              </w:rPr>
              <w:t>€ 239.652,72</w:t>
            </w:r>
          </w:p>
        </w:tc>
      </w:tr>
    </w:tbl>
    <w:p w:rsidR="00500BAB" w:rsidRDefault="00500BAB" w:rsidP="00500BAB">
      <w:pPr>
        <w:jc w:val="both"/>
        <w:rPr>
          <w:sz w:val="22"/>
          <w:szCs w:val="22"/>
        </w:rPr>
      </w:pPr>
    </w:p>
    <w:p w:rsidR="00500BAB" w:rsidRPr="00645FB8" w:rsidRDefault="00500BAB" w:rsidP="00500BAB">
      <w:pPr>
        <w:jc w:val="both"/>
        <w:rPr>
          <w:sz w:val="20"/>
          <w:szCs w:val="20"/>
        </w:rPr>
      </w:pPr>
      <w:r w:rsidRPr="00645FB8">
        <w:rPr>
          <w:sz w:val="20"/>
          <w:szCs w:val="20"/>
        </w:rPr>
        <w:t>Di approvare le tariffe  per l’applicazione della tassa sui rifiuti (TARI) anno 2015, di cui all’articolo 1, comma 683, della legge n. 147/2013 secondo quanto stabilito nel Piano finanziario di cui sopra che si allega al presente per farne parte integrante e sostanziale.( ALL A-B).</w:t>
      </w:r>
    </w:p>
    <w:p w:rsidR="00500BAB" w:rsidRPr="00645FB8" w:rsidRDefault="00500BAB" w:rsidP="00500BAB">
      <w:pPr>
        <w:jc w:val="both"/>
        <w:rPr>
          <w:sz w:val="20"/>
          <w:szCs w:val="20"/>
        </w:rPr>
      </w:pPr>
    </w:p>
    <w:p w:rsidR="00500BAB" w:rsidRPr="00645FB8" w:rsidRDefault="00500BAB" w:rsidP="00500BAB">
      <w:pPr>
        <w:jc w:val="both"/>
        <w:rPr>
          <w:sz w:val="20"/>
          <w:szCs w:val="20"/>
        </w:rPr>
      </w:pPr>
      <w:r w:rsidRPr="00645FB8">
        <w:rPr>
          <w:sz w:val="20"/>
          <w:szCs w:val="20"/>
        </w:rPr>
        <w:t xml:space="preserve">Di dare atto che le tariffe TARI determinate per l’esercizio 2015 entrano in vigore il 1° gennaio </w:t>
      </w:r>
      <w:bookmarkStart w:id="0" w:name="Testo5"/>
      <w:r w:rsidRPr="00645FB8">
        <w:rPr>
          <w:sz w:val="20"/>
          <w:szCs w:val="20"/>
        </w:rPr>
        <w:t>201</w:t>
      </w:r>
      <w:bookmarkEnd w:id="0"/>
      <w:r w:rsidRPr="00645FB8">
        <w:rPr>
          <w:sz w:val="20"/>
          <w:szCs w:val="20"/>
        </w:rPr>
        <w:t xml:space="preserve">5, in sostituzione delle precedenti tariffe TARI anno 2014, approvate con deliberazione di Consiglio Comunale </w:t>
      </w:r>
      <w:proofErr w:type="spellStart"/>
      <w:r w:rsidRPr="00645FB8">
        <w:rPr>
          <w:sz w:val="20"/>
          <w:szCs w:val="20"/>
        </w:rPr>
        <w:t>n°</w:t>
      </w:r>
      <w:proofErr w:type="spellEnd"/>
      <w:r w:rsidRPr="00645FB8">
        <w:rPr>
          <w:sz w:val="20"/>
          <w:szCs w:val="20"/>
        </w:rPr>
        <w:t xml:space="preserve"> 10 del 09.07.2014.</w:t>
      </w:r>
    </w:p>
    <w:p w:rsidR="00500BAB" w:rsidRPr="00645FB8" w:rsidRDefault="00500BAB" w:rsidP="00500BAB">
      <w:pPr>
        <w:rPr>
          <w:sz w:val="20"/>
          <w:szCs w:val="20"/>
        </w:rPr>
      </w:pPr>
    </w:p>
    <w:p w:rsidR="00500BAB" w:rsidRPr="00645FB8" w:rsidRDefault="00500BAB" w:rsidP="00500BAB">
      <w:pPr>
        <w:ind w:right="57"/>
        <w:jc w:val="both"/>
        <w:rPr>
          <w:sz w:val="20"/>
          <w:szCs w:val="20"/>
        </w:rPr>
      </w:pPr>
      <w:r w:rsidRPr="00645FB8">
        <w:rPr>
          <w:sz w:val="20"/>
          <w:szCs w:val="20"/>
        </w:rPr>
        <w:t>Di provvedere alla pubblicazione della delibera nel sito istituzionale dell’Ente per 15 giorni consecutivi</w:t>
      </w:r>
      <w:r w:rsidRPr="00645FB8">
        <w:rPr>
          <w:sz w:val="20"/>
          <w:szCs w:val="20"/>
        </w:rPr>
        <w:br/>
        <w:t xml:space="preserve">(art. 124, comma 1, del </w:t>
      </w:r>
      <w:proofErr w:type="spellStart"/>
      <w:r w:rsidRPr="00645FB8">
        <w:rPr>
          <w:sz w:val="20"/>
          <w:szCs w:val="20"/>
        </w:rPr>
        <w:t>D.Lgs.</w:t>
      </w:r>
      <w:proofErr w:type="spellEnd"/>
      <w:r w:rsidRPr="00645FB8">
        <w:rPr>
          <w:sz w:val="20"/>
          <w:szCs w:val="20"/>
        </w:rPr>
        <w:t xml:space="preserve"> n. 267/2000 e nel sito istituzionale nel link  specifico per garantire ai cittadini  la massima conoscibilità.</w:t>
      </w:r>
    </w:p>
    <w:p w:rsidR="00500BAB" w:rsidRPr="00645FB8" w:rsidRDefault="00500BAB" w:rsidP="00500BAB">
      <w:pPr>
        <w:ind w:right="57"/>
        <w:jc w:val="both"/>
        <w:rPr>
          <w:sz w:val="16"/>
          <w:szCs w:val="16"/>
        </w:rPr>
      </w:pPr>
    </w:p>
    <w:p w:rsidR="00500BAB" w:rsidRDefault="00500BAB" w:rsidP="00500BAB">
      <w:pPr>
        <w:jc w:val="both"/>
        <w:rPr>
          <w:color w:val="0000FF"/>
          <w:sz w:val="28"/>
          <w:szCs w:val="28"/>
        </w:rPr>
      </w:pPr>
      <w:r>
        <w:rPr>
          <w:color w:val="0000FF"/>
          <w:sz w:val="28"/>
          <w:szCs w:val="28"/>
        </w:rPr>
        <w:t xml:space="preserve">                                  IL CONSIGLIO COMUNALE</w:t>
      </w:r>
    </w:p>
    <w:p w:rsidR="00500BAB" w:rsidRPr="00645FB8" w:rsidRDefault="00500BAB" w:rsidP="00500BAB">
      <w:pPr>
        <w:jc w:val="both"/>
        <w:rPr>
          <w:sz w:val="20"/>
          <w:szCs w:val="20"/>
        </w:rPr>
      </w:pPr>
    </w:p>
    <w:p w:rsidR="003A31FD" w:rsidRDefault="00500BAB" w:rsidP="00500BAB">
      <w:pPr>
        <w:rPr>
          <w:sz w:val="20"/>
          <w:szCs w:val="20"/>
        </w:rPr>
      </w:pPr>
      <w:r w:rsidRPr="00645FB8">
        <w:rPr>
          <w:sz w:val="20"/>
          <w:szCs w:val="20"/>
        </w:rPr>
        <w:t>STANTE L’URGENZA</w:t>
      </w:r>
      <w:r w:rsidRPr="00645FB8">
        <w:rPr>
          <w:b/>
          <w:sz w:val="20"/>
          <w:szCs w:val="20"/>
        </w:rPr>
        <w:t xml:space="preserve">, </w:t>
      </w:r>
      <w:r w:rsidRPr="00645FB8">
        <w:rPr>
          <w:sz w:val="20"/>
          <w:szCs w:val="20"/>
        </w:rPr>
        <w:t xml:space="preserve">con separata votazione resa per alzata di mano, con lo stesso esito della precedente, dichiara il presente atto immediatamente eseguibile ex art. 134 </w:t>
      </w:r>
      <w:proofErr w:type="spellStart"/>
      <w:r w:rsidRPr="00645FB8">
        <w:rPr>
          <w:sz w:val="20"/>
          <w:szCs w:val="20"/>
        </w:rPr>
        <w:t>D.Lgs</w:t>
      </w:r>
      <w:proofErr w:type="spellEnd"/>
      <w:r w:rsidRPr="00645FB8">
        <w:rPr>
          <w:sz w:val="20"/>
          <w:szCs w:val="20"/>
        </w:rPr>
        <w:t xml:space="preserve"> 267/2000, </w:t>
      </w:r>
      <w:proofErr w:type="spellStart"/>
      <w:r w:rsidRPr="00645FB8">
        <w:rPr>
          <w:sz w:val="20"/>
          <w:szCs w:val="20"/>
        </w:rPr>
        <w:t>s.m.i.</w:t>
      </w:r>
      <w:proofErr w:type="spellEnd"/>
      <w:r w:rsidRPr="00645FB8">
        <w:rPr>
          <w:sz w:val="20"/>
          <w:szCs w:val="20"/>
        </w:rPr>
        <w:t xml:space="preserve"> </w:t>
      </w:r>
      <w:r>
        <w:rPr>
          <w:sz w:val="20"/>
          <w:szCs w:val="20"/>
        </w:rPr>
        <w:t>–</w:t>
      </w:r>
    </w:p>
    <w:p w:rsidR="00500BAB" w:rsidRDefault="00500BAB" w:rsidP="00500BAB">
      <w:pPr>
        <w:rPr>
          <w:sz w:val="20"/>
          <w:szCs w:val="20"/>
        </w:rPr>
      </w:pPr>
    </w:p>
    <w:p w:rsidR="00500BAB" w:rsidRDefault="00500BAB" w:rsidP="00500BAB">
      <w:pPr>
        <w:rPr>
          <w:sz w:val="20"/>
          <w:szCs w:val="20"/>
        </w:rPr>
      </w:pPr>
    </w:p>
    <w:p w:rsidR="00500BAB" w:rsidRDefault="00500BAB" w:rsidP="00500BAB">
      <w:pPr>
        <w:rPr>
          <w:sz w:val="20"/>
          <w:szCs w:val="20"/>
        </w:rPr>
      </w:pPr>
    </w:p>
    <w:p w:rsidR="00500BAB" w:rsidRDefault="00500BAB" w:rsidP="00500BAB">
      <w:pPr>
        <w:rPr>
          <w:sz w:val="20"/>
          <w:szCs w:val="20"/>
        </w:rPr>
      </w:pPr>
    </w:p>
    <w:p w:rsidR="00500BAB" w:rsidRDefault="00500BAB" w:rsidP="00500BAB">
      <w:pPr>
        <w:rPr>
          <w:sz w:val="20"/>
          <w:szCs w:val="20"/>
        </w:rPr>
      </w:pPr>
    </w:p>
    <w:p w:rsidR="00500BAB" w:rsidRDefault="00500BAB" w:rsidP="00500BAB">
      <w:pPr>
        <w:rPr>
          <w:sz w:val="20"/>
          <w:szCs w:val="20"/>
        </w:rPr>
      </w:pPr>
    </w:p>
    <w:p w:rsidR="00500BAB" w:rsidRDefault="00500BAB" w:rsidP="00500BAB">
      <w:pPr>
        <w:rPr>
          <w:sz w:val="20"/>
          <w:szCs w:val="20"/>
        </w:rPr>
      </w:pPr>
    </w:p>
    <w:p w:rsidR="00500BAB" w:rsidRDefault="00500BAB" w:rsidP="00500BAB">
      <w:pPr>
        <w:rPr>
          <w:sz w:val="20"/>
          <w:szCs w:val="20"/>
        </w:rPr>
      </w:pPr>
    </w:p>
    <w:p w:rsidR="00500BAB" w:rsidRDefault="00500BAB" w:rsidP="00500BAB">
      <w:pPr>
        <w:rPr>
          <w:sz w:val="20"/>
          <w:szCs w:val="20"/>
        </w:rPr>
      </w:pPr>
    </w:p>
    <w:p w:rsidR="00500BAB" w:rsidRDefault="00500BAB" w:rsidP="00500BAB">
      <w:pPr>
        <w:rPr>
          <w:sz w:val="20"/>
          <w:szCs w:val="20"/>
        </w:rPr>
      </w:pPr>
    </w:p>
    <w:p w:rsidR="00500BAB" w:rsidRDefault="00500BAB" w:rsidP="00500BAB">
      <w:pPr>
        <w:spacing w:line="0" w:lineRule="atLeast"/>
        <w:jc w:val="center"/>
        <w:rPr>
          <w:rFonts w:ascii="Garamond" w:hAnsi="Garamond"/>
          <w:color w:val="0000FF"/>
          <w:sz w:val="22"/>
          <w:szCs w:val="22"/>
        </w:rPr>
      </w:pPr>
      <w:r>
        <w:rPr>
          <w:rFonts w:ascii="Garamond" w:hAnsi="Garamond"/>
          <w:color w:val="0000FF"/>
          <w:sz w:val="22"/>
          <w:szCs w:val="22"/>
        </w:rPr>
        <w:t xml:space="preserve">COMUNE </w:t>
      </w:r>
      <w:proofErr w:type="spellStart"/>
      <w:r>
        <w:rPr>
          <w:rFonts w:ascii="Garamond" w:hAnsi="Garamond"/>
          <w:color w:val="0000FF"/>
          <w:sz w:val="22"/>
          <w:szCs w:val="22"/>
        </w:rPr>
        <w:t>DI</w:t>
      </w:r>
      <w:proofErr w:type="spellEnd"/>
      <w:r>
        <w:rPr>
          <w:rFonts w:ascii="Garamond" w:hAnsi="Garamond"/>
          <w:color w:val="0000FF"/>
          <w:sz w:val="22"/>
          <w:szCs w:val="22"/>
        </w:rPr>
        <w:t xml:space="preserve"> SIMAXIS – PROVINCIA </w:t>
      </w:r>
      <w:proofErr w:type="spellStart"/>
      <w:r>
        <w:rPr>
          <w:rFonts w:ascii="Garamond" w:hAnsi="Garamond"/>
          <w:color w:val="0000FF"/>
          <w:sz w:val="22"/>
          <w:szCs w:val="22"/>
        </w:rPr>
        <w:t>DI</w:t>
      </w:r>
      <w:proofErr w:type="spellEnd"/>
      <w:r>
        <w:rPr>
          <w:rFonts w:ascii="Garamond" w:hAnsi="Garamond"/>
          <w:color w:val="0000FF"/>
          <w:sz w:val="22"/>
          <w:szCs w:val="22"/>
        </w:rPr>
        <w:t xml:space="preserve"> ORISTANO</w:t>
      </w:r>
    </w:p>
    <w:p w:rsidR="00500BAB" w:rsidRDefault="00500BAB" w:rsidP="00500BAB">
      <w:pPr>
        <w:pStyle w:val="Titolo8"/>
        <w:spacing w:line="0" w:lineRule="atLeast"/>
        <w:jc w:val="both"/>
        <w:rPr>
          <w:rFonts w:ascii="Garamond" w:hAnsi="Garamond"/>
          <w:b w:val="0"/>
          <w:sz w:val="22"/>
          <w:szCs w:val="22"/>
        </w:rPr>
      </w:pPr>
    </w:p>
    <w:p w:rsidR="00500BAB" w:rsidRPr="00982EC9" w:rsidRDefault="00500BAB" w:rsidP="00500BAB">
      <w:pPr>
        <w:pStyle w:val="Titolo8"/>
        <w:spacing w:line="0" w:lineRule="atLeast"/>
        <w:jc w:val="both"/>
        <w:rPr>
          <w:rFonts w:ascii="Garamond" w:hAnsi="Garamond"/>
          <w:b w:val="0"/>
          <w:sz w:val="22"/>
          <w:szCs w:val="22"/>
        </w:rPr>
      </w:pPr>
      <w:r w:rsidRPr="00982EC9">
        <w:rPr>
          <w:rFonts w:ascii="Garamond" w:hAnsi="Garamond"/>
          <w:b w:val="0"/>
          <w:sz w:val="22"/>
          <w:szCs w:val="22"/>
        </w:rPr>
        <w:t xml:space="preserve">La presente proposta è soggetta ai pareri di cui all’art. 49 del </w:t>
      </w:r>
      <w:proofErr w:type="spellStart"/>
      <w:r w:rsidRPr="00982EC9">
        <w:rPr>
          <w:rFonts w:ascii="Garamond" w:hAnsi="Garamond"/>
          <w:b w:val="0"/>
          <w:sz w:val="22"/>
          <w:szCs w:val="22"/>
        </w:rPr>
        <w:t>D.L</w:t>
      </w:r>
      <w:r>
        <w:rPr>
          <w:rFonts w:ascii="Garamond" w:hAnsi="Garamond"/>
          <w:b w:val="0"/>
          <w:sz w:val="22"/>
          <w:szCs w:val="22"/>
        </w:rPr>
        <w:t>gs.</w:t>
      </w:r>
      <w:proofErr w:type="spellEnd"/>
      <w:r>
        <w:rPr>
          <w:rFonts w:ascii="Garamond" w:hAnsi="Garamond"/>
          <w:b w:val="0"/>
          <w:sz w:val="22"/>
          <w:szCs w:val="22"/>
        </w:rPr>
        <w:t xml:space="preserve"> 267/2000: delibera C.C. n. 24</w:t>
      </w:r>
      <w:r w:rsidRPr="00F40FED">
        <w:rPr>
          <w:rFonts w:ascii="Garamond" w:hAnsi="Garamond"/>
          <w:b w:val="0"/>
          <w:sz w:val="22"/>
          <w:szCs w:val="22"/>
        </w:rPr>
        <w:t xml:space="preserve"> </w:t>
      </w:r>
      <w:r>
        <w:rPr>
          <w:rFonts w:ascii="Garamond" w:hAnsi="Garamond"/>
          <w:b w:val="0"/>
          <w:sz w:val="22"/>
          <w:szCs w:val="22"/>
        </w:rPr>
        <w:t>del. 24</w:t>
      </w:r>
      <w:r w:rsidR="00F84E34">
        <w:rPr>
          <w:rFonts w:ascii="Garamond" w:hAnsi="Garamond"/>
          <w:b w:val="0"/>
          <w:sz w:val="22"/>
          <w:szCs w:val="22"/>
        </w:rPr>
        <w:t>.07.2015</w:t>
      </w:r>
    </w:p>
    <w:p w:rsidR="00500BAB" w:rsidRPr="00982EC9" w:rsidRDefault="00500BAB" w:rsidP="00500BAB">
      <w:pPr>
        <w:spacing w:line="0" w:lineRule="atLeast"/>
        <w:jc w:val="both"/>
        <w:rPr>
          <w:rFonts w:ascii="Garamond" w:hAnsi="Garamond"/>
          <w:sz w:val="22"/>
          <w:szCs w:val="22"/>
        </w:rPr>
      </w:pPr>
    </w:p>
    <w:p w:rsidR="00500BAB" w:rsidRPr="00982EC9" w:rsidRDefault="00500BAB" w:rsidP="00500BAB">
      <w:pPr>
        <w:spacing w:line="0" w:lineRule="atLeast"/>
        <w:jc w:val="both"/>
        <w:rPr>
          <w:rFonts w:ascii="Garamond" w:hAnsi="Garamond"/>
          <w:sz w:val="22"/>
          <w:szCs w:val="22"/>
        </w:rPr>
      </w:pPr>
    </w:p>
    <w:p w:rsidR="00500BAB" w:rsidRPr="00982EC9" w:rsidRDefault="00500BAB" w:rsidP="00500BAB">
      <w:pPr>
        <w:ind w:left="1134" w:hanging="1134"/>
        <w:jc w:val="both"/>
        <w:rPr>
          <w:rFonts w:ascii="Garamond" w:hAnsi="Garamond"/>
          <w:noProof/>
          <w:sz w:val="22"/>
          <w:szCs w:val="22"/>
        </w:rPr>
      </w:pPr>
      <w:r w:rsidRPr="00982EC9">
        <w:rPr>
          <w:rFonts w:ascii="Garamond" w:hAnsi="Garamond"/>
          <w:sz w:val="22"/>
          <w:szCs w:val="22"/>
        </w:rPr>
        <w:t>OGGETTO:</w:t>
      </w:r>
      <w:r>
        <w:rPr>
          <w:rFonts w:ascii="Garamond" w:hAnsi="Garamond"/>
          <w:sz w:val="22"/>
          <w:szCs w:val="22"/>
        </w:rPr>
        <w:t xml:space="preserve"> </w:t>
      </w:r>
      <w:r w:rsidRPr="00CB452C">
        <w:rPr>
          <w:bCs/>
          <w:sz w:val="22"/>
          <w:szCs w:val="22"/>
        </w:rPr>
        <w:t>Approvazione del piano finanziario per la determinazione dei costi del servizio di gestione dei rifiuti urbani e determinazione delle tariffe della TARI per l'anno 2015</w:t>
      </w:r>
      <w:r w:rsidRPr="00CB452C">
        <w:rPr>
          <w:sz w:val="22"/>
          <w:szCs w:val="22"/>
        </w:rPr>
        <w:t xml:space="preserve"> -</w:t>
      </w:r>
    </w:p>
    <w:p w:rsidR="00500BAB" w:rsidRDefault="00500BAB" w:rsidP="00500BAB">
      <w:pPr>
        <w:autoSpaceDE w:val="0"/>
        <w:autoSpaceDN w:val="0"/>
        <w:adjustRightInd w:val="0"/>
        <w:ind w:left="1418" w:hanging="1276"/>
        <w:jc w:val="both"/>
        <w:rPr>
          <w:rFonts w:ascii="Garamond" w:hAnsi="Garamond"/>
          <w:sz w:val="22"/>
          <w:szCs w:val="22"/>
        </w:rPr>
      </w:pPr>
    </w:p>
    <w:p w:rsidR="00500BAB" w:rsidRPr="00982EC9" w:rsidRDefault="00500BAB" w:rsidP="00500BAB">
      <w:pPr>
        <w:autoSpaceDE w:val="0"/>
        <w:autoSpaceDN w:val="0"/>
        <w:adjustRightInd w:val="0"/>
        <w:ind w:left="1418" w:hanging="1276"/>
        <w:jc w:val="both"/>
        <w:rPr>
          <w:rFonts w:ascii="Garamond" w:hAnsi="Garamond"/>
          <w:sz w:val="22"/>
          <w:szCs w:val="22"/>
        </w:rPr>
      </w:pPr>
    </w:p>
    <w:p w:rsidR="00500BAB" w:rsidRPr="00982EC9" w:rsidRDefault="00500BAB" w:rsidP="00500BAB">
      <w:pPr>
        <w:spacing w:line="0" w:lineRule="atLeast"/>
        <w:ind w:left="1134" w:hanging="1134"/>
        <w:jc w:val="both"/>
        <w:rPr>
          <w:rFonts w:ascii="Garamond" w:hAnsi="Garamond"/>
          <w:sz w:val="22"/>
          <w:szCs w:val="22"/>
        </w:rPr>
      </w:pPr>
    </w:p>
    <w:p w:rsidR="00500BAB" w:rsidRPr="00982EC9" w:rsidRDefault="00500BAB" w:rsidP="00500BAB">
      <w:pPr>
        <w:pStyle w:val="Titolo8"/>
        <w:jc w:val="both"/>
        <w:rPr>
          <w:rFonts w:ascii="Garamond" w:hAnsi="Garamond"/>
          <w:b w:val="0"/>
          <w:sz w:val="22"/>
          <w:szCs w:val="22"/>
        </w:rPr>
      </w:pPr>
      <w:r w:rsidRPr="00982EC9">
        <w:rPr>
          <w:rFonts w:ascii="Garamond" w:hAnsi="Garamond"/>
          <w:b w:val="0"/>
          <w:sz w:val="22"/>
          <w:szCs w:val="22"/>
        </w:rPr>
        <w:t>IN ORDINE ALLA REGOLARITA’ TECNICA</w:t>
      </w:r>
      <w:r>
        <w:rPr>
          <w:rFonts w:ascii="Garamond" w:hAnsi="Garamond"/>
          <w:b w:val="0"/>
          <w:sz w:val="22"/>
          <w:szCs w:val="22"/>
        </w:rPr>
        <w:t xml:space="preserve"> E CONTABILE</w:t>
      </w:r>
      <w:r w:rsidRPr="00982EC9">
        <w:rPr>
          <w:rFonts w:ascii="Garamond" w:hAnsi="Garamond"/>
          <w:b w:val="0"/>
          <w:sz w:val="22"/>
          <w:szCs w:val="22"/>
        </w:rPr>
        <w:t>: si esprime parere favorevole.</w:t>
      </w:r>
    </w:p>
    <w:p w:rsidR="00500BAB" w:rsidRDefault="00500BAB" w:rsidP="00500BAB">
      <w:pPr>
        <w:jc w:val="right"/>
        <w:rPr>
          <w:rFonts w:ascii="Garamond" w:hAnsi="Garamond"/>
          <w:sz w:val="22"/>
          <w:szCs w:val="22"/>
        </w:rPr>
      </w:pPr>
    </w:p>
    <w:p w:rsidR="00500BAB" w:rsidRDefault="00500BAB" w:rsidP="00500BAB">
      <w:pPr>
        <w:jc w:val="right"/>
        <w:rPr>
          <w:rFonts w:ascii="Garamond" w:hAnsi="Garamond"/>
          <w:sz w:val="22"/>
          <w:szCs w:val="22"/>
        </w:rPr>
      </w:pPr>
      <w:r w:rsidRPr="00982EC9">
        <w:rPr>
          <w:rFonts w:ascii="Garamond" w:hAnsi="Garamond"/>
          <w:sz w:val="22"/>
          <w:szCs w:val="22"/>
        </w:rPr>
        <w:t>Il Responsabile del Servizio</w:t>
      </w:r>
    </w:p>
    <w:p w:rsidR="00500BAB" w:rsidRPr="003A082D" w:rsidRDefault="00500BAB" w:rsidP="00500BAB">
      <w:pPr>
        <w:jc w:val="right"/>
        <w:rPr>
          <w:rFonts w:ascii="Garamond" w:hAnsi="Garamond"/>
          <w:sz w:val="22"/>
          <w:szCs w:val="22"/>
        </w:rPr>
      </w:pPr>
      <w:r w:rsidRPr="003A082D">
        <w:rPr>
          <w:rFonts w:ascii="Garamond" w:hAnsi="Garamond"/>
          <w:bCs/>
          <w:sz w:val="22"/>
          <w:szCs w:val="22"/>
        </w:rPr>
        <w:t xml:space="preserve">Ing. Giacomo </w:t>
      </w:r>
      <w:proofErr w:type="spellStart"/>
      <w:r w:rsidRPr="003A082D">
        <w:rPr>
          <w:rFonts w:ascii="Garamond" w:hAnsi="Garamond"/>
          <w:bCs/>
          <w:sz w:val="22"/>
          <w:szCs w:val="22"/>
        </w:rPr>
        <w:t>Obinu</w:t>
      </w:r>
      <w:proofErr w:type="spellEnd"/>
      <w:r w:rsidRPr="003A082D">
        <w:rPr>
          <w:rFonts w:ascii="Garamond" w:hAnsi="Garamond"/>
          <w:sz w:val="22"/>
          <w:szCs w:val="22"/>
        </w:rPr>
        <w:t xml:space="preserve"> </w:t>
      </w:r>
    </w:p>
    <w:p w:rsidR="00500BAB" w:rsidRDefault="00500BAB" w:rsidP="00500BAB">
      <w:pPr>
        <w:spacing w:line="0" w:lineRule="atLeast"/>
        <w:rPr>
          <w:rFonts w:ascii="Garamond" w:hAnsi="Garamond"/>
          <w:sz w:val="22"/>
          <w:szCs w:val="22"/>
        </w:rPr>
      </w:pPr>
    </w:p>
    <w:p w:rsidR="00500BAB" w:rsidRPr="00982EC9" w:rsidRDefault="00500BAB" w:rsidP="00500BAB">
      <w:pPr>
        <w:spacing w:line="0" w:lineRule="atLeast"/>
        <w:ind w:left="1134" w:hanging="1134"/>
        <w:jc w:val="both"/>
        <w:rPr>
          <w:rFonts w:ascii="Garamond" w:hAnsi="Garamond"/>
          <w:sz w:val="22"/>
          <w:szCs w:val="22"/>
        </w:rPr>
      </w:pPr>
    </w:p>
    <w:p w:rsidR="00500BAB" w:rsidRPr="008F2CFB" w:rsidRDefault="00500BAB" w:rsidP="00500BAB">
      <w:pPr>
        <w:tabs>
          <w:tab w:val="left" w:pos="5103"/>
        </w:tabs>
        <w:jc w:val="center"/>
        <w:rPr>
          <w:rFonts w:ascii="Garamond" w:hAnsi="Garamond"/>
          <w:color w:val="0000FF"/>
          <w:sz w:val="22"/>
          <w:szCs w:val="22"/>
        </w:rPr>
      </w:pPr>
    </w:p>
    <w:p w:rsidR="00500BAB" w:rsidRPr="008F2CFB" w:rsidRDefault="00500BAB" w:rsidP="006067A5">
      <w:pPr>
        <w:ind w:firstLine="708"/>
        <w:jc w:val="center"/>
        <w:rPr>
          <w:rFonts w:ascii="Garamond" w:hAnsi="Garamond"/>
          <w:sz w:val="22"/>
          <w:szCs w:val="22"/>
        </w:rPr>
      </w:pPr>
      <w:r w:rsidRPr="008F2CFB">
        <w:rPr>
          <w:rFonts w:ascii="Garamond" w:hAnsi="Garamond"/>
          <w:sz w:val="22"/>
          <w:szCs w:val="22"/>
        </w:rPr>
        <w:t xml:space="preserve">IL PRESIDENTE    </w:t>
      </w:r>
      <w:r w:rsidRPr="008F2CFB">
        <w:rPr>
          <w:rFonts w:ascii="Garamond" w:hAnsi="Garamond"/>
          <w:sz w:val="22"/>
          <w:szCs w:val="22"/>
        </w:rPr>
        <w:tab/>
      </w:r>
      <w:r w:rsidRPr="008F2CFB">
        <w:rPr>
          <w:rFonts w:ascii="Garamond" w:hAnsi="Garamond"/>
          <w:sz w:val="22"/>
          <w:szCs w:val="22"/>
        </w:rPr>
        <w:tab/>
        <w:t xml:space="preserve">            </w:t>
      </w:r>
      <w:r w:rsidRPr="008F2CFB">
        <w:rPr>
          <w:rFonts w:ascii="Garamond" w:hAnsi="Garamond"/>
          <w:sz w:val="22"/>
          <w:szCs w:val="22"/>
        </w:rPr>
        <w:tab/>
        <w:t xml:space="preserve">                  IL SEGRETARIO COMUNALE</w:t>
      </w:r>
    </w:p>
    <w:p w:rsidR="00500BAB" w:rsidRPr="006067A5" w:rsidRDefault="006067A5" w:rsidP="006067A5">
      <w:pPr>
        <w:pStyle w:val="Titolo1"/>
        <w:spacing w:before="0"/>
        <w:ind w:firstLine="708"/>
        <w:rPr>
          <w:rFonts w:ascii="Garamond" w:hAnsi="Garamond"/>
          <w:b w:val="0"/>
          <w:bCs w:val="0"/>
          <w:color w:val="auto"/>
          <w:sz w:val="22"/>
          <w:szCs w:val="22"/>
        </w:rPr>
      </w:pPr>
      <w:r>
        <w:rPr>
          <w:rFonts w:ascii="Garamond" w:hAnsi="Garamond"/>
          <w:b w:val="0"/>
          <w:bCs w:val="0"/>
          <w:color w:val="auto"/>
          <w:sz w:val="22"/>
          <w:szCs w:val="22"/>
        </w:rPr>
        <w:t xml:space="preserve">          </w:t>
      </w:r>
      <w:r w:rsidR="00500BAB" w:rsidRPr="006067A5">
        <w:rPr>
          <w:rFonts w:ascii="Garamond" w:hAnsi="Garamond"/>
          <w:b w:val="0"/>
          <w:bCs w:val="0"/>
          <w:color w:val="auto"/>
          <w:sz w:val="22"/>
          <w:szCs w:val="22"/>
        </w:rPr>
        <w:t xml:space="preserve">Ing. Giacomo </w:t>
      </w:r>
      <w:proofErr w:type="spellStart"/>
      <w:r w:rsidR="00500BAB" w:rsidRPr="006067A5">
        <w:rPr>
          <w:rFonts w:ascii="Garamond" w:hAnsi="Garamond"/>
          <w:b w:val="0"/>
          <w:bCs w:val="0"/>
          <w:color w:val="auto"/>
          <w:sz w:val="22"/>
          <w:szCs w:val="22"/>
        </w:rPr>
        <w:t>Obinu</w:t>
      </w:r>
      <w:proofErr w:type="spellEnd"/>
      <w:r w:rsidR="00500BAB" w:rsidRPr="006067A5">
        <w:rPr>
          <w:rFonts w:ascii="Garamond" w:hAnsi="Garamond"/>
          <w:b w:val="0"/>
          <w:bCs w:val="0"/>
          <w:color w:val="auto"/>
          <w:sz w:val="22"/>
          <w:szCs w:val="22"/>
        </w:rPr>
        <w:tab/>
      </w:r>
      <w:r w:rsidR="00500BAB" w:rsidRPr="006067A5">
        <w:rPr>
          <w:rFonts w:ascii="Garamond" w:hAnsi="Garamond"/>
          <w:b w:val="0"/>
          <w:bCs w:val="0"/>
          <w:color w:val="auto"/>
          <w:sz w:val="22"/>
          <w:szCs w:val="22"/>
        </w:rPr>
        <w:tab/>
      </w:r>
      <w:r>
        <w:rPr>
          <w:rFonts w:ascii="Garamond" w:hAnsi="Garamond"/>
          <w:b w:val="0"/>
          <w:bCs w:val="0"/>
          <w:color w:val="auto"/>
          <w:sz w:val="22"/>
          <w:szCs w:val="22"/>
        </w:rPr>
        <w:tab/>
      </w:r>
      <w:r>
        <w:rPr>
          <w:rFonts w:ascii="Garamond" w:hAnsi="Garamond"/>
          <w:b w:val="0"/>
          <w:bCs w:val="0"/>
          <w:color w:val="auto"/>
          <w:sz w:val="22"/>
          <w:szCs w:val="22"/>
        </w:rPr>
        <w:tab/>
        <w:t xml:space="preserve">               </w:t>
      </w:r>
      <w:r w:rsidR="00500BAB" w:rsidRPr="006067A5">
        <w:rPr>
          <w:rFonts w:ascii="Garamond" w:hAnsi="Garamond"/>
          <w:b w:val="0"/>
          <w:bCs w:val="0"/>
          <w:color w:val="auto"/>
          <w:sz w:val="22"/>
          <w:szCs w:val="22"/>
        </w:rPr>
        <w:t xml:space="preserve"> Dr. Maria Teresa </w:t>
      </w:r>
      <w:proofErr w:type="spellStart"/>
      <w:r w:rsidR="00500BAB" w:rsidRPr="006067A5">
        <w:rPr>
          <w:rFonts w:ascii="Garamond" w:hAnsi="Garamond"/>
          <w:b w:val="0"/>
          <w:bCs w:val="0"/>
          <w:color w:val="auto"/>
          <w:sz w:val="22"/>
          <w:szCs w:val="22"/>
        </w:rPr>
        <w:t>Sanna</w:t>
      </w:r>
      <w:proofErr w:type="spellEnd"/>
    </w:p>
    <w:p w:rsidR="006067A5" w:rsidRDefault="00500BAB" w:rsidP="006067A5">
      <w:pPr>
        <w:jc w:val="center"/>
        <w:rPr>
          <w:rFonts w:ascii="Garamond" w:hAnsi="Garamond"/>
          <w:sz w:val="22"/>
          <w:szCs w:val="22"/>
        </w:rPr>
      </w:pPr>
      <w:r w:rsidRPr="008F2CFB">
        <w:rPr>
          <w:rFonts w:ascii="Garamond" w:hAnsi="Garamond"/>
          <w:sz w:val="22"/>
          <w:szCs w:val="22"/>
        </w:rPr>
        <w:t xml:space="preserve">     </w:t>
      </w:r>
    </w:p>
    <w:p w:rsidR="00500BAB" w:rsidRPr="008F2CFB" w:rsidRDefault="00500BAB" w:rsidP="006067A5">
      <w:pPr>
        <w:jc w:val="center"/>
        <w:rPr>
          <w:rFonts w:ascii="Garamond" w:hAnsi="Garamond"/>
          <w:sz w:val="22"/>
          <w:szCs w:val="22"/>
        </w:rPr>
      </w:pPr>
      <w:r w:rsidRPr="008F2CFB">
        <w:rPr>
          <w:rFonts w:ascii="Garamond" w:hAnsi="Garamond"/>
          <w:sz w:val="22"/>
          <w:szCs w:val="22"/>
        </w:rPr>
        <w:t>_________________________                                         ___________________________</w:t>
      </w:r>
    </w:p>
    <w:p w:rsidR="00500BAB" w:rsidRPr="008F2CFB" w:rsidRDefault="00500BAB" w:rsidP="006067A5">
      <w:pPr>
        <w:jc w:val="both"/>
        <w:rPr>
          <w:rFonts w:ascii="Garamond" w:hAnsi="Garamond"/>
          <w:sz w:val="22"/>
          <w:szCs w:val="22"/>
        </w:rPr>
      </w:pPr>
    </w:p>
    <w:p w:rsidR="00500BAB" w:rsidRPr="008F2CFB" w:rsidRDefault="00500BAB" w:rsidP="006067A5">
      <w:pPr>
        <w:jc w:val="both"/>
        <w:rPr>
          <w:rFonts w:ascii="Garamond" w:hAnsi="Garamond"/>
          <w:sz w:val="22"/>
          <w:szCs w:val="22"/>
        </w:rPr>
      </w:pPr>
    </w:p>
    <w:p w:rsidR="00500BAB" w:rsidRPr="008F2CFB" w:rsidRDefault="00500BAB" w:rsidP="00500BAB">
      <w:pPr>
        <w:jc w:val="both"/>
        <w:rPr>
          <w:rFonts w:ascii="Garamond" w:hAnsi="Garamond"/>
          <w:sz w:val="22"/>
          <w:szCs w:val="22"/>
        </w:rPr>
      </w:pPr>
      <w:r w:rsidRPr="008F2CFB">
        <w:rPr>
          <w:rFonts w:ascii="Garamond" w:hAnsi="Garamond"/>
          <w:sz w:val="22"/>
          <w:szCs w:val="22"/>
        </w:rPr>
        <w:t xml:space="preserve">Si certifica che la presente deliberazione viene pubblicata on-line sul sito istituzionale del Comune al seguente indirizzo </w:t>
      </w:r>
      <w:hyperlink r:id="rId7" w:history="1">
        <w:r w:rsidRPr="008F2CFB">
          <w:rPr>
            <w:rStyle w:val="Collegamentoipertestuale"/>
            <w:rFonts w:ascii="Garamond" w:hAnsi="Garamond"/>
            <w:sz w:val="22"/>
            <w:szCs w:val="22"/>
          </w:rPr>
          <w:t>www.comune.simaxis.or.it</w:t>
        </w:r>
      </w:hyperlink>
      <w:r w:rsidRPr="008F2CFB">
        <w:rPr>
          <w:rFonts w:ascii="Garamond" w:hAnsi="Garamond"/>
          <w:sz w:val="22"/>
          <w:szCs w:val="22"/>
        </w:rPr>
        <w:t>, a decorrere dalla data odierna e rimane in pubblicazione per la durata di 15 giorni.</w:t>
      </w:r>
    </w:p>
    <w:p w:rsidR="00500BAB" w:rsidRPr="008F2CFB" w:rsidRDefault="00500BAB" w:rsidP="00500BAB">
      <w:pPr>
        <w:jc w:val="both"/>
        <w:rPr>
          <w:rFonts w:ascii="Garamond" w:hAnsi="Garamond"/>
          <w:sz w:val="22"/>
          <w:szCs w:val="22"/>
        </w:rPr>
      </w:pPr>
    </w:p>
    <w:p w:rsidR="00500BAB" w:rsidRPr="008F2CFB" w:rsidRDefault="00500BAB" w:rsidP="00500BAB">
      <w:pPr>
        <w:jc w:val="both"/>
        <w:rPr>
          <w:rFonts w:ascii="Garamond" w:hAnsi="Garamond"/>
          <w:sz w:val="22"/>
          <w:szCs w:val="22"/>
        </w:rPr>
      </w:pPr>
      <w:proofErr w:type="spellStart"/>
      <w:r w:rsidRPr="008F2CFB">
        <w:rPr>
          <w:rFonts w:ascii="Garamond" w:hAnsi="Garamond"/>
          <w:sz w:val="22"/>
          <w:szCs w:val="22"/>
        </w:rPr>
        <w:t>Simaxis</w:t>
      </w:r>
      <w:proofErr w:type="spellEnd"/>
      <w:r>
        <w:rPr>
          <w:rFonts w:ascii="Garamond" w:hAnsi="Garamond"/>
          <w:sz w:val="22"/>
          <w:szCs w:val="22"/>
        </w:rPr>
        <w:t xml:space="preserve"> 30.07.20</w:t>
      </w:r>
      <w:r w:rsidRPr="008F2CFB">
        <w:rPr>
          <w:rFonts w:ascii="Garamond" w:hAnsi="Garamond"/>
          <w:sz w:val="22"/>
          <w:szCs w:val="22"/>
        </w:rPr>
        <w:t>15</w:t>
      </w:r>
    </w:p>
    <w:p w:rsidR="00500BAB" w:rsidRDefault="00500BAB" w:rsidP="00500BAB">
      <w:pPr>
        <w:jc w:val="both"/>
        <w:rPr>
          <w:rFonts w:ascii="Garamond" w:hAnsi="Garamond"/>
          <w:sz w:val="22"/>
          <w:szCs w:val="22"/>
        </w:rPr>
      </w:pPr>
    </w:p>
    <w:p w:rsidR="00500BAB" w:rsidRDefault="00500BAB" w:rsidP="00500BAB">
      <w:pPr>
        <w:jc w:val="both"/>
        <w:rPr>
          <w:rFonts w:ascii="Garamond" w:hAnsi="Garamond"/>
          <w:sz w:val="22"/>
          <w:szCs w:val="22"/>
        </w:rPr>
      </w:pPr>
    </w:p>
    <w:p w:rsidR="00500BAB" w:rsidRDefault="00500BAB" w:rsidP="00500BAB">
      <w:pPr>
        <w:ind w:left="426" w:hanging="426"/>
        <w:jc w:val="both"/>
        <w:rPr>
          <w:rFonts w:ascii="Garamond" w:hAnsi="Garamond"/>
          <w:sz w:val="22"/>
          <w:szCs w:val="22"/>
        </w:rPr>
      </w:pPr>
      <w:r>
        <w:rPr>
          <w:rFonts w:ascii="Garamond" w:hAnsi="Garamond"/>
          <w:sz w:val="22"/>
          <w:szCs w:val="22"/>
        </w:rPr>
        <w:t xml:space="preserve">          I</w:t>
      </w:r>
      <w:r w:rsidRPr="00B02BB3">
        <w:rPr>
          <w:rFonts w:ascii="Garamond" w:hAnsi="Garamond"/>
          <w:sz w:val="22"/>
          <w:szCs w:val="22"/>
        </w:rPr>
        <w:t xml:space="preserve">l Segretario Comunale                                                                     </w:t>
      </w:r>
      <w:r>
        <w:rPr>
          <w:rFonts w:ascii="Garamond" w:hAnsi="Garamond"/>
          <w:sz w:val="22"/>
          <w:szCs w:val="22"/>
        </w:rPr>
        <w:t xml:space="preserve">     </w:t>
      </w:r>
      <w:r w:rsidRPr="00B02BB3">
        <w:rPr>
          <w:rFonts w:ascii="Garamond" w:hAnsi="Garamond"/>
          <w:sz w:val="22"/>
          <w:szCs w:val="22"/>
        </w:rPr>
        <w:t xml:space="preserve"> Il Dipendente incaricato     </w:t>
      </w:r>
      <w:r>
        <w:rPr>
          <w:rFonts w:ascii="Garamond" w:hAnsi="Garamond"/>
          <w:sz w:val="22"/>
          <w:szCs w:val="22"/>
        </w:rPr>
        <w:t xml:space="preserve">          </w:t>
      </w:r>
      <w:r w:rsidR="007870F5">
        <w:rPr>
          <w:rFonts w:ascii="Garamond" w:hAnsi="Garamond"/>
          <w:sz w:val="22"/>
          <w:szCs w:val="22"/>
        </w:rPr>
        <w:t xml:space="preserve">           </w:t>
      </w:r>
      <w:r w:rsidRPr="00B02BB3">
        <w:rPr>
          <w:rFonts w:ascii="Garamond" w:hAnsi="Garamond"/>
          <w:sz w:val="22"/>
          <w:szCs w:val="22"/>
        </w:rPr>
        <w:t xml:space="preserve">Dr. Maria Teresa </w:t>
      </w:r>
      <w:proofErr w:type="spellStart"/>
      <w:r w:rsidRPr="00B02BB3">
        <w:rPr>
          <w:rFonts w:ascii="Garamond" w:hAnsi="Garamond"/>
          <w:sz w:val="22"/>
          <w:szCs w:val="22"/>
        </w:rPr>
        <w:t>Sanna</w:t>
      </w:r>
      <w:proofErr w:type="spellEnd"/>
      <w:r w:rsidRPr="00B02BB3">
        <w:rPr>
          <w:rFonts w:ascii="Garamond" w:hAnsi="Garamond"/>
          <w:sz w:val="22"/>
          <w:szCs w:val="22"/>
        </w:rPr>
        <w:t xml:space="preserve">   </w:t>
      </w:r>
      <w:r>
        <w:rPr>
          <w:rFonts w:ascii="Garamond" w:hAnsi="Garamond"/>
          <w:sz w:val="22"/>
          <w:szCs w:val="22"/>
        </w:rPr>
        <w:t xml:space="preserve">                                                                        </w:t>
      </w:r>
      <w:r w:rsidR="007870F5">
        <w:rPr>
          <w:rFonts w:ascii="Garamond" w:hAnsi="Garamond"/>
          <w:sz w:val="22"/>
          <w:szCs w:val="22"/>
        </w:rPr>
        <w:t xml:space="preserve">                 </w:t>
      </w:r>
      <w:proofErr w:type="spellStart"/>
      <w:r>
        <w:rPr>
          <w:rFonts w:ascii="Garamond" w:hAnsi="Garamond"/>
          <w:sz w:val="22"/>
          <w:szCs w:val="22"/>
        </w:rPr>
        <w:t>Doretta</w:t>
      </w:r>
      <w:proofErr w:type="spellEnd"/>
      <w:r>
        <w:rPr>
          <w:rFonts w:ascii="Garamond" w:hAnsi="Garamond"/>
          <w:sz w:val="22"/>
          <w:szCs w:val="22"/>
        </w:rPr>
        <w:t xml:space="preserve"> Olia</w:t>
      </w:r>
    </w:p>
    <w:p w:rsidR="00500BAB" w:rsidRDefault="00500BAB" w:rsidP="00500BAB">
      <w:pPr>
        <w:pStyle w:val="Rientrocorpodeltesto2"/>
        <w:spacing w:after="0" w:line="0" w:lineRule="atLeast"/>
        <w:ind w:left="0"/>
        <w:rPr>
          <w:rFonts w:ascii="Garamond" w:hAnsi="Garamond"/>
          <w:sz w:val="22"/>
          <w:szCs w:val="22"/>
        </w:rPr>
      </w:pPr>
    </w:p>
    <w:p w:rsidR="00500BAB" w:rsidRDefault="00500BAB" w:rsidP="00500BAB">
      <w:pPr>
        <w:pStyle w:val="Rientrocorpodeltesto2"/>
        <w:spacing w:after="0" w:line="0" w:lineRule="atLeast"/>
        <w:ind w:left="0"/>
        <w:rPr>
          <w:rFonts w:ascii="Garamond" w:hAnsi="Garamond"/>
          <w:sz w:val="22"/>
          <w:szCs w:val="22"/>
        </w:rPr>
      </w:pPr>
    </w:p>
    <w:p w:rsidR="00500BAB" w:rsidRDefault="00500BAB" w:rsidP="00500BAB">
      <w:pPr>
        <w:pStyle w:val="Rientrocorpodeltesto2"/>
        <w:spacing w:after="0" w:line="0" w:lineRule="atLeast"/>
        <w:ind w:left="0"/>
        <w:rPr>
          <w:rFonts w:ascii="Garamond" w:hAnsi="Garamond"/>
          <w:sz w:val="22"/>
          <w:szCs w:val="22"/>
        </w:rPr>
      </w:pPr>
    </w:p>
    <w:p w:rsidR="00500BAB" w:rsidRDefault="00500BAB" w:rsidP="00500BAB">
      <w:pPr>
        <w:pStyle w:val="Rientrocorpodeltesto2"/>
        <w:spacing w:after="0" w:line="0" w:lineRule="atLeast"/>
        <w:ind w:left="0"/>
        <w:rPr>
          <w:rFonts w:ascii="Garamond" w:hAnsi="Garamond"/>
          <w:sz w:val="22"/>
          <w:szCs w:val="22"/>
        </w:rPr>
      </w:pPr>
    </w:p>
    <w:p w:rsidR="00500BAB" w:rsidRDefault="00500BAB" w:rsidP="00500BAB">
      <w:pPr>
        <w:pStyle w:val="Rientrocorpodeltesto2"/>
        <w:spacing w:after="0" w:line="0" w:lineRule="atLeast"/>
        <w:ind w:left="0"/>
        <w:rPr>
          <w:rFonts w:ascii="Garamond" w:hAnsi="Garamond"/>
          <w:sz w:val="22"/>
          <w:szCs w:val="22"/>
        </w:rPr>
      </w:pPr>
      <w:r>
        <w:rPr>
          <w:rFonts w:ascii="Garamond" w:hAnsi="Garamond"/>
          <w:sz w:val="22"/>
          <w:szCs w:val="22"/>
        </w:rPr>
        <w:t>Copia conforme all’originale</w:t>
      </w:r>
    </w:p>
    <w:p w:rsidR="00500BAB" w:rsidRDefault="00500BAB" w:rsidP="00500BAB">
      <w:pPr>
        <w:pStyle w:val="Rientrocorpodeltesto2"/>
        <w:spacing w:after="0" w:line="0" w:lineRule="atLeast"/>
        <w:ind w:left="0"/>
        <w:rPr>
          <w:rFonts w:ascii="Garamond" w:hAnsi="Garamond"/>
          <w:sz w:val="22"/>
          <w:szCs w:val="22"/>
        </w:rPr>
      </w:pPr>
      <w:proofErr w:type="spellStart"/>
      <w:r>
        <w:rPr>
          <w:rFonts w:ascii="Garamond" w:hAnsi="Garamond"/>
          <w:sz w:val="22"/>
          <w:szCs w:val="22"/>
        </w:rPr>
        <w:t>Simaxis</w:t>
      </w:r>
      <w:proofErr w:type="spellEnd"/>
      <w:r>
        <w:rPr>
          <w:rFonts w:ascii="Garamond" w:hAnsi="Garamond"/>
          <w:sz w:val="22"/>
          <w:szCs w:val="22"/>
        </w:rPr>
        <w:t xml:space="preserve">, lì ___________________   </w:t>
      </w:r>
      <w:r>
        <w:rPr>
          <w:rFonts w:ascii="Garamond" w:hAnsi="Garamond"/>
          <w:sz w:val="22"/>
          <w:szCs w:val="22"/>
        </w:rPr>
        <w:tab/>
      </w:r>
      <w:r>
        <w:rPr>
          <w:rFonts w:ascii="Garamond" w:hAnsi="Garamond"/>
          <w:sz w:val="22"/>
          <w:szCs w:val="22"/>
        </w:rPr>
        <w:tab/>
        <w:t xml:space="preserve">                                   </w:t>
      </w:r>
    </w:p>
    <w:p w:rsidR="00500BAB" w:rsidRDefault="00500BAB" w:rsidP="00500BAB">
      <w:pPr>
        <w:pStyle w:val="Rientrocorpodeltesto2"/>
        <w:spacing w:after="0" w:line="0" w:lineRule="atLeast"/>
        <w:ind w:left="0"/>
        <w:rPr>
          <w:rFonts w:ascii="Garamond" w:hAnsi="Garamond"/>
          <w:sz w:val="22"/>
          <w:szCs w:val="22"/>
        </w:rPr>
      </w:pPr>
      <w:r>
        <w:rPr>
          <w:rFonts w:ascii="Garamond" w:hAnsi="Garamond"/>
          <w:sz w:val="22"/>
          <w:szCs w:val="22"/>
        </w:rPr>
        <w:t xml:space="preserve">            Il Dipendente incaricato</w:t>
      </w:r>
    </w:p>
    <w:p w:rsidR="00500BAB" w:rsidRDefault="00500BAB" w:rsidP="00500BAB">
      <w:r>
        <w:rPr>
          <w:rFonts w:ascii="Garamond" w:hAnsi="Garamond"/>
          <w:sz w:val="22"/>
          <w:szCs w:val="22"/>
        </w:rPr>
        <w:t>MTS/do</w:t>
      </w:r>
    </w:p>
    <w:sectPr w:rsidR="00500BAB" w:rsidSect="003A31FD">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21254"/>
    <w:multiLevelType w:val="hybridMultilevel"/>
    <w:tmpl w:val="00369908"/>
    <w:lvl w:ilvl="0" w:tplc="04100001">
      <w:start w:val="1"/>
      <w:numFmt w:val="bullet"/>
      <w:lvlText w:val=""/>
      <w:lvlJc w:val="left"/>
      <w:pPr>
        <w:tabs>
          <w:tab w:val="num" w:pos="720"/>
        </w:tabs>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cs="Wingdings" w:hint="default"/>
      </w:rPr>
    </w:lvl>
    <w:lvl w:ilvl="3" w:tplc="04100001">
      <w:start w:val="1"/>
      <w:numFmt w:val="bullet"/>
      <w:lvlText w:val=""/>
      <w:lvlJc w:val="left"/>
      <w:pPr>
        <w:ind w:left="2880" w:hanging="360"/>
      </w:pPr>
      <w:rPr>
        <w:rFonts w:ascii="Symbol" w:hAnsi="Symbol" w:cs="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cs="Wingdings" w:hint="default"/>
      </w:rPr>
    </w:lvl>
    <w:lvl w:ilvl="6" w:tplc="04100001">
      <w:start w:val="1"/>
      <w:numFmt w:val="bullet"/>
      <w:lvlText w:val=""/>
      <w:lvlJc w:val="left"/>
      <w:pPr>
        <w:ind w:left="5040" w:hanging="360"/>
      </w:pPr>
      <w:rPr>
        <w:rFonts w:ascii="Symbol" w:hAnsi="Symbol" w:cs="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cs="Wingdings" w:hint="default"/>
      </w:rPr>
    </w:lvl>
  </w:abstractNum>
  <w:abstractNum w:abstractNumId="1">
    <w:nsid w:val="0AD01016"/>
    <w:multiLevelType w:val="hybridMultilevel"/>
    <w:tmpl w:val="B972DF3E"/>
    <w:lvl w:ilvl="0" w:tplc="04100001">
      <w:start w:val="1"/>
      <w:numFmt w:val="bullet"/>
      <w:lvlText w:val=""/>
      <w:lvlJc w:val="left"/>
      <w:pPr>
        <w:tabs>
          <w:tab w:val="num" w:pos="720"/>
        </w:tabs>
        <w:ind w:left="720" w:hanging="360"/>
      </w:pPr>
      <w:rPr>
        <w:rFonts w:ascii="Symbol" w:hAnsi="Symbol" w:cs="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cs="Wingdings" w:hint="default"/>
      </w:rPr>
    </w:lvl>
    <w:lvl w:ilvl="3" w:tplc="04100001">
      <w:start w:val="1"/>
      <w:numFmt w:val="bullet"/>
      <w:lvlText w:val=""/>
      <w:lvlJc w:val="left"/>
      <w:pPr>
        <w:ind w:left="2880" w:hanging="360"/>
      </w:pPr>
      <w:rPr>
        <w:rFonts w:ascii="Symbol" w:hAnsi="Symbol" w:cs="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cs="Wingdings" w:hint="default"/>
      </w:rPr>
    </w:lvl>
    <w:lvl w:ilvl="6" w:tplc="04100001">
      <w:start w:val="1"/>
      <w:numFmt w:val="bullet"/>
      <w:lvlText w:val=""/>
      <w:lvlJc w:val="left"/>
      <w:pPr>
        <w:ind w:left="5040" w:hanging="360"/>
      </w:pPr>
      <w:rPr>
        <w:rFonts w:ascii="Symbol" w:hAnsi="Symbol" w:cs="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cs="Wingdings" w:hint="default"/>
      </w:rPr>
    </w:lvl>
  </w:abstractNum>
  <w:abstractNum w:abstractNumId="2">
    <w:nsid w:val="110223F4"/>
    <w:multiLevelType w:val="hybridMultilevel"/>
    <w:tmpl w:val="131C7570"/>
    <w:lvl w:ilvl="0" w:tplc="04100001">
      <w:start w:val="1"/>
      <w:numFmt w:val="bullet"/>
      <w:lvlText w:val=""/>
      <w:lvlJc w:val="left"/>
      <w:pPr>
        <w:ind w:left="780" w:hanging="360"/>
      </w:pPr>
      <w:rPr>
        <w:rFonts w:ascii="Symbol" w:hAnsi="Symbol" w:cs="Symbol" w:hint="default"/>
      </w:rPr>
    </w:lvl>
    <w:lvl w:ilvl="1" w:tplc="04100003">
      <w:start w:val="1"/>
      <w:numFmt w:val="bullet"/>
      <w:lvlText w:val="o"/>
      <w:lvlJc w:val="left"/>
      <w:pPr>
        <w:ind w:left="1500" w:hanging="360"/>
      </w:pPr>
      <w:rPr>
        <w:rFonts w:ascii="Courier New" w:hAnsi="Courier New" w:cs="Courier New" w:hint="default"/>
      </w:rPr>
    </w:lvl>
    <w:lvl w:ilvl="2" w:tplc="04100005">
      <w:start w:val="1"/>
      <w:numFmt w:val="bullet"/>
      <w:lvlText w:val=""/>
      <w:lvlJc w:val="left"/>
      <w:pPr>
        <w:ind w:left="2220" w:hanging="360"/>
      </w:pPr>
      <w:rPr>
        <w:rFonts w:ascii="Wingdings" w:hAnsi="Wingdings" w:cs="Wingdings" w:hint="default"/>
      </w:rPr>
    </w:lvl>
    <w:lvl w:ilvl="3" w:tplc="04100001">
      <w:start w:val="1"/>
      <w:numFmt w:val="bullet"/>
      <w:lvlText w:val=""/>
      <w:lvlJc w:val="left"/>
      <w:pPr>
        <w:ind w:left="2940" w:hanging="360"/>
      </w:pPr>
      <w:rPr>
        <w:rFonts w:ascii="Symbol" w:hAnsi="Symbol" w:cs="Symbol" w:hint="default"/>
      </w:rPr>
    </w:lvl>
    <w:lvl w:ilvl="4" w:tplc="04100003">
      <w:start w:val="1"/>
      <w:numFmt w:val="bullet"/>
      <w:lvlText w:val="o"/>
      <w:lvlJc w:val="left"/>
      <w:pPr>
        <w:ind w:left="3660" w:hanging="360"/>
      </w:pPr>
      <w:rPr>
        <w:rFonts w:ascii="Courier New" w:hAnsi="Courier New" w:cs="Courier New" w:hint="default"/>
      </w:rPr>
    </w:lvl>
    <w:lvl w:ilvl="5" w:tplc="04100005">
      <w:start w:val="1"/>
      <w:numFmt w:val="bullet"/>
      <w:lvlText w:val=""/>
      <w:lvlJc w:val="left"/>
      <w:pPr>
        <w:ind w:left="4380" w:hanging="360"/>
      </w:pPr>
      <w:rPr>
        <w:rFonts w:ascii="Wingdings" w:hAnsi="Wingdings" w:cs="Wingdings" w:hint="default"/>
      </w:rPr>
    </w:lvl>
    <w:lvl w:ilvl="6" w:tplc="04100001">
      <w:start w:val="1"/>
      <w:numFmt w:val="bullet"/>
      <w:lvlText w:val=""/>
      <w:lvlJc w:val="left"/>
      <w:pPr>
        <w:ind w:left="5100" w:hanging="360"/>
      </w:pPr>
      <w:rPr>
        <w:rFonts w:ascii="Symbol" w:hAnsi="Symbol" w:cs="Symbol" w:hint="default"/>
      </w:rPr>
    </w:lvl>
    <w:lvl w:ilvl="7" w:tplc="04100003">
      <w:start w:val="1"/>
      <w:numFmt w:val="bullet"/>
      <w:lvlText w:val="o"/>
      <w:lvlJc w:val="left"/>
      <w:pPr>
        <w:ind w:left="5820" w:hanging="360"/>
      </w:pPr>
      <w:rPr>
        <w:rFonts w:ascii="Courier New" w:hAnsi="Courier New" w:cs="Courier New" w:hint="default"/>
      </w:rPr>
    </w:lvl>
    <w:lvl w:ilvl="8" w:tplc="04100005">
      <w:start w:val="1"/>
      <w:numFmt w:val="bullet"/>
      <w:lvlText w:val=""/>
      <w:lvlJc w:val="left"/>
      <w:pPr>
        <w:ind w:left="6540" w:hanging="360"/>
      </w:pPr>
      <w:rPr>
        <w:rFonts w:ascii="Wingdings" w:hAnsi="Wingdings" w:cs="Wingdings" w:hint="default"/>
      </w:rPr>
    </w:lvl>
  </w:abstractNum>
  <w:abstractNum w:abstractNumId="3">
    <w:nsid w:val="302F39BE"/>
    <w:multiLevelType w:val="hybridMultilevel"/>
    <w:tmpl w:val="FFC4A372"/>
    <w:lvl w:ilvl="0" w:tplc="04100001">
      <w:start w:val="1"/>
      <w:numFmt w:val="bullet"/>
      <w:lvlText w:val=""/>
      <w:lvlJc w:val="left"/>
      <w:pPr>
        <w:ind w:left="720" w:hanging="360"/>
      </w:pPr>
      <w:rPr>
        <w:rFonts w:ascii="Symbol" w:hAnsi="Symbol" w:cs="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cs="Wingdings" w:hint="default"/>
      </w:rPr>
    </w:lvl>
    <w:lvl w:ilvl="3" w:tplc="04100001">
      <w:start w:val="1"/>
      <w:numFmt w:val="bullet"/>
      <w:lvlText w:val=""/>
      <w:lvlJc w:val="left"/>
      <w:pPr>
        <w:ind w:left="2880" w:hanging="360"/>
      </w:pPr>
      <w:rPr>
        <w:rFonts w:ascii="Symbol" w:hAnsi="Symbol" w:cs="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cs="Wingdings" w:hint="default"/>
      </w:rPr>
    </w:lvl>
    <w:lvl w:ilvl="6" w:tplc="04100001">
      <w:start w:val="1"/>
      <w:numFmt w:val="bullet"/>
      <w:lvlText w:val=""/>
      <w:lvlJc w:val="left"/>
      <w:pPr>
        <w:ind w:left="5040" w:hanging="360"/>
      </w:pPr>
      <w:rPr>
        <w:rFonts w:ascii="Symbol" w:hAnsi="Symbol" w:cs="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cs="Wingdings" w:hint="default"/>
      </w:rPr>
    </w:lvl>
  </w:abstractNum>
  <w:abstractNum w:abstractNumId="4">
    <w:nsid w:val="30A44B9C"/>
    <w:multiLevelType w:val="hybridMultilevel"/>
    <w:tmpl w:val="BE6A75B4"/>
    <w:lvl w:ilvl="0" w:tplc="04100001">
      <w:start w:val="1"/>
      <w:numFmt w:val="bullet"/>
      <w:lvlText w:val=""/>
      <w:lvlJc w:val="left"/>
      <w:pPr>
        <w:ind w:left="720" w:hanging="360"/>
      </w:pPr>
      <w:rPr>
        <w:rFonts w:ascii="Symbol" w:hAnsi="Symbol" w:cs="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5">
    <w:nsid w:val="4FC86F57"/>
    <w:multiLevelType w:val="hybridMultilevel"/>
    <w:tmpl w:val="605ACD9C"/>
    <w:lvl w:ilvl="0" w:tplc="04100001">
      <w:start w:val="1"/>
      <w:numFmt w:val="bullet"/>
      <w:lvlText w:val=""/>
      <w:lvlJc w:val="left"/>
      <w:pPr>
        <w:ind w:left="720" w:hanging="360"/>
      </w:pPr>
      <w:rPr>
        <w:rFonts w:ascii="Symbol" w:hAnsi="Symbol" w:cs="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cs="Wingdings" w:hint="default"/>
      </w:rPr>
    </w:lvl>
    <w:lvl w:ilvl="3" w:tplc="04100001">
      <w:start w:val="1"/>
      <w:numFmt w:val="bullet"/>
      <w:lvlText w:val=""/>
      <w:lvlJc w:val="left"/>
      <w:pPr>
        <w:ind w:left="2880" w:hanging="360"/>
      </w:pPr>
      <w:rPr>
        <w:rFonts w:ascii="Symbol" w:hAnsi="Symbol" w:cs="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cs="Wingdings" w:hint="default"/>
      </w:rPr>
    </w:lvl>
    <w:lvl w:ilvl="6" w:tplc="04100001">
      <w:start w:val="1"/>
      <w:numFmt w:val="bullet"/>
      <w:lvlText w:val=""/>
      <w:lvlJc w:val="left"/>
      <w:pPr>
        <w:ind w:left="5040" w:hanging="360"/>
      </w:pPr>
      <w:rPr>
        <w:rFonts w:ascii="Symbol" w:hAnsi="Symbol" w:cs="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cs="Wingdings" w:hint="default"/>
      </w:rPr>
    </w:lvl>
  </w:abstractNum>
  <w:abstractNum w:abstractNumId="6">
    <w:nsid w:val="5A000E42"/>
    <w:multiLevelType w:val="hybridMultilevel"/>
    <w:tmpl w:val="5D26EA80"/>
    <w:lvl w:ilvl="0" w:tplc="1CBCB40A">
      <w:start w:val="3"/>
      <w:numFmt w:val="bullet"/>
      <w:lvlText w:val="-"/>
      <w:lvlJc w:val="left"/>
      <w:pPr>
        <w:ind w:left="720" w:hanging="360"/>
      </w:pPr>
      <w:rPr>
        <w:rFonts w:ascii="Times New Roman" w:eastAsia="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cs="Wingdings" w:hint="default"/>
      </w:rPr>
    </w:lvl>
    <w:lvl w:ilvl="3" w:tplc="04100001">
      <w:start w:val="1"/>
      <w:numFmt w:val="bullet"/>
      <w:lvlText w:val=""/>
      <w:lvlJc w:val="left"/>
      <w:pPr>
        <w:ind w:left="2880" w:hanging="360"/>
      </w:pPr>
      <w:rPr>
        <w:rFonts w:ascii="Symbol" w:hAnsi="Symbol" w:cs="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cs="Wingdings" w:hint="default"/>
      </w:rPr>
    </w:lvl>
    <w:lvl w:ilvl="6" w:tplc="04100001">
      <w:start w:val="1"/>
      <w:numFmt w:val="bullet"/>
      <w:lvlText w:val=""/>
      <w:lvlJc w:val="left"/>
      <w:pPr>
        <w:ind w:left="5040" w:hanging="360"/>
      </w:pPr>
      <w:rPr>
        <w:rFonts w:ascii="Symbol" w:hAnsi="Symbol" w:cs="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cs="Wingdings" w:hint="default"/>
      </w:rPr>
    </w:lvl>
  </w:abstractNum>
  <w:abstractNum w:abstractNumId="7">
    <w:nsid w:val="5CFC7402"/>
    <w:multiLevelType w:val="hybridMultilevel"/>
    <w:tmpl w:val="342E43D6"/>
    <w:lvl w:ilvl="0" w:tplc="04100001">
      <w:start w:val="1"/>
      <w:numFmt w:val="bullet"/>
      <w:lvlText w:val=""/>
      <w:lvlJc w:val="left"/>
      <w:pPr>
        <w:tabs>
          <w:tab w:val="num" w:pos="720"/>
        </w:tabs>
        <w:ind w:left="720" w:hanging="360"/>
      </w:pPr>
      <w:rPr>
        <w:rFonts w:ascii="Symbol" w:hAnsi="Symbol" w:cs="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cs="Wingdings" w:hint="default"/>
      </w:rPr>
    </w:lvl>
    <w:lvl w:ilvl="3" w:tplc="04100001">
      <w:start w:val="1"/>
      <w:numFmt w:val="bullet"/>
      <w:lvlText w:val=""/>
      <w:lvlJc w:val="left"/>
      <w:pPr>
        <w:ind w:left="2880" w:hanging="360"/>
      </w:pPr>
      <w:rPr>
        <w:rFonts w:ascii="Symbol" w:hAnsi="Symbol" w:cs="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cs="Wingdings" w:hint="default"/>
      </w:rPr>
    </w:lvl>
    <w:lvl w:ilvl="6" w:tplc="04100001">
      <w:start w:val="1"/>
      <w:numFmt w:val="bullet"/>
      <w:lvlText w:val=""/>
      <w:lvlJc w:val="left"/>
      <w:pPr>
        <w:ind w:left="5040" w:hanging="360"/>
      </w:pPr>
      <w:rPr>
        <w:rFonts w:ascii="Symbol" w:hAnsi="Symbol" w:cs="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cs="Wingdings" w:hint="default"/>
      </w:rPr>
    </w:lvl>
  </w:abstractNum>
  <w:abstractNum w:abstractNumId="8">
    <w:nsid w:val="5E302989"/>
    <w:multiLevelType w:val="hybridMultilevel"/>
    <w:tmpl w:val="61929108"/>
    <w:lvl w:ilvl="0" w:tplc="04100001">
      <w:start w:val="1"/>
      <w:numFmt w:val="bullet"/>
      <w:lvlText w:val=""/>
      <w:lvlJc w:val="left"/>
      <w:pPr>
        <w:ind w:left="720" w:hanging="360"/>
      </w:pPr>
      <w:rPr>
        <w:rFonts w:ascii="Symbol" w:hAnsi="Symbol" w:cs="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cs="Wingdings" w:hint="default"/>
      </w:rPr>
    </w:lvl>
    <w:lvl w:ilvl="3" w:tplc="04100001">
      <w:start w:val="1"/>
      <w:numFmt w:val="bullet"/>
      <w:lvlText w:val=""/>
      <w:lvlJc w:val="left"/>
      <w:pPr>
        <w:ind w:left="2880" w:hanging="360"/>
      </w:pPr>
      <w:rPr>
        <w:rFonts w:ascii="Symbol" w:hAnsi="Symbol" w:cs="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cs="Wingdings" w:hint="default"/>
      </w:rPr>
    </w:lvl>
    <w:lvl w:ilvl="6" w:tplc="04100001">
      <w:start w:val="1"/>
      <w:numFmt w:val="bullet"/>
      <w:lvlText w:val=""/>
      <w:lvlJc w:val="left"/>
      <w:pPr>
        <w:ind w:left="5040" w:hanging="360"/>
      </w:pPr>
      <w:rPr>
        <w:rFonts w:ascii="Symbol" w:hAnsi="Symbol" w:cs="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cs="Wingdings" w:hint="default"/>
      </w:rPr>
    </w:lvl>
  </w:abstractNum>
  <w:num w:numId="1">
    <w:abstractNumId w:val="8"/>
  </w:num>
  <w:num w:numId="2">
    <w:abstractNumId w:val="5"/>
  </w:num>
  <w:num w:numId="3">
    <w:abstractNumId w:val="0"/>
  </w:num>
  <w:num w:numId="4">
    <w:abstractNumId w:val="7"/>
  </w:num>
  <w:num w:numId="5">
    <w:abstractNumId w:val="1"/>
  </w:num>
  <w:num w:numId="6">
    <w:abstractNumId w:val="6"/>
  </w:num>
  <w:num w:numId="7">
    <w:abstractNumId w:val="3"/>
  </w:num>
  <w:num w:numId="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defaultTabStop w:val="708"/>
  <w:hyphenationZone w:val="283"/>
  <w:characterSpacingControl w:val="doNotCompress"/>
  <w:compat/>
  <w:rsids>
    <w:rsidRoot w:val="00500BAB"/>
    <w:rsid w:val="00162EDE"/>
    <w:rsid w:val="003A31FD"/>
    <w:rsid w:val="00500BAB"/>
    <w:rsid w:val="006067A5"/>
    <w:rsid w:val="007870F5"/>
    <w:rsid w:val="00EB2D73"/>
    <w:rsid w:val="00F84E34"/>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00BAB"/>
    <w:pPr>
      <w:spacing w:after="0" w:line="240" w:lineRule="auto"/>
    </w:pPr>
    <w:rPr>
      <w:rFonts w:ascii="Times New Roman" w:eastAsia="Times New Roman" w:hAnsi="Times New Roman" w:cs="Times New Roman"/>
      <w:sz w:val="24"/>
      <w:szCs w:val="24"/>
      <w:lang w:eastAsia="it-IT"/>
    </w:rPr>
  </w:style>
  <w:style w:type="paragraph" w:styleId="Titolo1">
    <w:name w:val="heading 1"/>
    <w:basedOn w:val="Normale"/>
    <w:next w:val="Normale"/>
    <w:link w:val="Titolo1Carattere"/>
    <w:uiPriority w:val="9"/>
    <w:qFormat/>
    <w:rsid w:val="00500BA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itolo3">
    <w:name w:val="heading 3"/>
    <w:basedOn w:val="Normale"/>
    <w:next w:val="Normale"/>
    <w:link w:val="Titolo3Carattere"/>
    <w:qFormat/>
    <w:rsid w:val="00500BAB"/>
    <w:pPr>
      <w:keepNext/>
      <w:tabs>
        <w:tab w:val="center" w:pos="6804"/>
      </w:tabs>
      <w:jc w:val="both"/>
      <w:outlineLvl w:val="2"/>
    </w:pPr>
    <w:rPr>
      <w:rFonts w:ascii="Arial" w:hAnsi="Arial"/>
      <w:i/>
      <w:sz w:val="18"/>
      <w:szCs w:val="20"/>
    </w:rPr>
  </w:style>
  <w:style w:type="paragraph" w:styleId="Titolo5">
    <w:name w:val="heading 5"/>
    <w:basedOn w:val="Normale"/>
    <w:next w:val="Normale"/>
    <w:link w:val="Titolo5Carattere"/>
    <w:qFormat/>
    <w:rsid w:val="00500BAB"/>
    <w:pPr>
      <w:keepNext/>
      <w:tabs>
        <w:tab w:val="center" w:pos="6804"/>
      </w:tabs>
      <w:spacing w:before="240"/>
      <w:jc w:val="both"/>
      <w:outlineLvl w:val="4"/>
    </w:pPr>
    <w:rPr>
      <w:rFonts w:ascii="Arial" w:hAnsi="Arial"/>
      <w:b/>
      <w:bCs/>
      <w:sz w:val="20"/>
    </w:rPr>
  </w:style>
  <w:style w:type="paragraph" w:styleId="Titolo8">
    <w:name w:val="heading 8"/>
    <w:basedOn w:val="Normale"/>
    <w:next w:val="Normale"/>
    <w:link w:val="Titolo8Carattere"/>
    <w:qFormat/>
    <w:rsid w:val="00500BAB"/>
    <w:pPr>
      <w:keepNext/>
      <w:tabs>
        <w:tab w:val="left" w:pos="3119"/>
      </w:tabs>
      <w:jc w:val="center"/>
      <w:outlineLvl w:val="7"/>
    </w:pPr>
    <w:rPr>
      <w:b/>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500BAB"/>
    <w:rPr>
      <w:rFonts w:ascii="Arial" w:eastAsia="Times New Roman" w:hAnsi="Arial" w:cs="Times New Roman"/>
      <w:i/>
      <w:sz w:val="18"/>
      <w:szCs w:val="20"/>
      <w:lang w:eastAsia="it-IT"/>
    </w:rPr>
  </w:style>
  <w:style w:type="character" w:customStyle="1" w:styleId="Titolo5Carattere">
    <w:name w:val="Titolo 5 Carattere"/>
    <w:basedOn w:val="Carpredefinitoparagrafo"/>
    <w:link w:val="Titolo5"/>
    <w:rsid w:val="00500BAB"/>
    <w:rPr>
      <w:rFonts w:ascii="Arial" w:eastAsia="Times New Roman" w:hAnsi="Arial" w:cs="Times New Roman"/>
      <w:b/>
      <w:bCs/>
      <w:sz w:val="20"/>
      <w:szCs w:val="24"/>
      <w:lang w:eastAsia="it-IT"/>
    </w:rPr>
  </w:style>
  <w:style w:type="character" w:customStyle="1" w:styleId="Titolo8Carattere">
    <w:name w:val="Titolo 8 Carattere"/>
    <w:basedOn w:val="Carpredefinitoparagrafo"/>
    <w:link w:val="Titolo8"/>
    <w:rsid w:val="00500BAB"/>
    <w:rPr>
      <w:rFonts w:ascii="Times New Roman" w:eastAsia="Times New Roman" w:hAnsi="Times New Roman" w:cs="Times New Roman"/>
      <w:b/>
      <w:sz w:val="24"/>
      <w:szCs w:val="20"/>
      <w:lang w:eastAsia="it-IT"/>
    </w:rPr>
  </w:style>
  <w:style w:type="paragraph" w:styleId="Intestazione">
    <w:name w:val="header"/>
    <w:aliases w:val="Carattere Carattere"/>
    <w:basedOn w:val="Normale"/>
    <w:link w:val="IntestazioneCarattere"/>
    <w:rsid w:val="00500BAB"/>
    <w:pPr>
      <w:tabs>
        <w:tab w:val="center" w:pos="4819"/>
        <w:tab w:val="right" w:pos="9638"/>
      </w:tabs>
    </w:pPr>
    <w:rPr>
      <w:sz w:val="20"/>
      <w:szCs w:val="20"/>
    </w:rPr>
  </w:style>
  <w:style w:type="character" w:customStyle="1" w:styleId="IntestazioneCarattere">
    <w:name w:val="Intestazione Carattere"/>
    <w:aliases w:val="Carattere Carattere Carattere"/>
    <w:basedOn w:val="Carpredefinitoparagrafo"/>
    <w:link w:val="Intestazione"/>
    <w:rsid w:val="00500BAB"/>
    <w:rPr>
      <w:rFonts w:ascii="Times New Roman" w:eastAsia="Times New Roman" w:hAnsi="Times New Roman" w:cs="Times New Roman"/>
      <w:sz w:val="20"/>
      <w:szCs w:val="20"/>
      <w:lang w:eastAsia="it-IT"/>
    </w:rPr>
  </w:style>
  <w:style w:type="paragraph" w:styleId="Rientrocorpodeltesto2">
    <w:name w:val="Body Text Indent 2"/>
    <w:basedOn w:val="Normale"/>
    <w:link w:val="Rientrocorpodeltesto2Carattere"/>
    <w:rsid w:val="00500BAB"/>
    <w:pPr>
      <w:spacing w:after="60"/>
      <w:ind w:left="284"/>
      <w:jc w:val="both"/>
    </w:pPr>
    <w:rPr>
      <w:rFonts w:ascii="Arial" w:hAnsi="Arial"/>
      <w:sz w:val="18"/>
      <w:szCs w:val="20"/>
    </w:rPr>
  </w:style>
  <w:style w:type="character" w:customStyle="1" w:styleId="Rientrocorpodeltesto2Carattere">
    <w:name w:val="Rientro corpo del testo 2 Carattere"/>
    <w:basedOn w:val="Carpredefinitoparagrafo"/>
    <w:link w:val="Rientrocorpodeltesto2"/>
    <w:rsid w:val="00500BAB"/>
    <w:rPr>
      <w:rFonts w:ascii="Arial" w:eastAsia="Times New Roman" w:hAnsi="Arial" w:cs="Times New Roman"/>
      <w:sz w:val="18"/>
      <w:szCs w:val="20"/>
      <w:lang w:eastAsia="it-IT"/>
    </w:rPr>
  </w:style>
  <w:style w:type="paragraph" w:styleId="Corpodeltesto">
    <w:name w:val="Body Text"/>
    <w:basedOn w:val="Normale"/>
    <w:link w:val="CorpodeltestoCarattere"/>
    <w:rsid w:val="00500BAB"/>
    <w:pPr>
      <w:jc w:val="both"/>
    </w:pPr>
    <w:rPr>
      <w:szCs w:val="20"/>
    </w:rPr>
  </w:style>
  <w:style w:type="character" w:customStyle="1" w:styleId="CorpodeltestoCarattere">
    <w:name w:val="Corpo del testo Carattere"/>
    <w:basedOn w:val="Carpredefinitoparagrafo"/>
    <w:link w:val="Corpodeltesto"/>
    <w:rsid w:val="00500BAB"/>
    <w:rPr>
      <w:rFonts w:ascii="Times New Roman" w:eastAsia="Times New Roman" w:hAnsi="Times New Roman" w:cs="Times New Roman"/>
      <w:sz w:val="24"/>
      <w:szCs w:val="20"/>
      <w:lang w:eastAsia="it-IT"/>
    </w:rPr>
  </w:style>
  <w:style w:type="paragraph" w:styleId="Paragrafoelenco">
    <w:name w:val="List Paragraph"/>
    <w:basedOn w:val="Normale"/>
    <w:uiPriority w:val="99"/>
    <w:qFormat/>
    <w:rsid w:val="00500BAB"/>
    <w:pPr>
      <w:ind w:left="720"/>
      <w:contextualSpacing/>
    </w:pPr>
  </w:style>
  <w:style w:type="character" w:styleId="Collegamentoipertestuale">
    <w:name w:val="Hyperlink"/>
    <w:uiPriority w:val="99"/>
    <w:semiHidden/>
    <w:rsid w:val="00500BAB"/>
    <w:rPr>
      <w:color w:val="0000FF"/>
      <w:u w:val="single"/>
    </w:rPr>
  </w:style>
  <w:style w:type="paragraph" w:customStyle="1" w:styleId="Paragrafoelenco1">
    <w:name w:val="Paragrafo elenco1"/>
    <w:basedOn w:val="Normale"/>
    <w:uiPriority w:val="99"/>
    <w:rsid w:val="00500BAB"/>
    <w:pPr>
      <w:ind w:left="720"/>
    </w:pPr>
    <w:rPr>
      <w:rFonts w:eastAsia="Calibri"/>
    </w:rPr>
  </w:style>
  <w:style w:type="character" w:customStyle="1" w:styleId="Titolo1Carattere">
    <w:name w:val="Titolo 1 Carattere"/>
    <w:basedOn w:val="Carpredefinitoparagrafo"/>
    <w:link w:val="Titolo1"/>
    <w:uiPriority w:val="9"/>
    <w:rsid w:val="00500BAB"/>
    <w:rPr>
      <w:rFonts w:asciiTheme="majorHAnsi" w:eastAsiaTheme="majorEastAsia" w:hAnsiTheme="majorHAnsi" w:cstheme="majorBidi"/>
      <w:b/>
      <w:bCs/>
      <w:color w:val="365F91" w:themeColor="accent1" w:themeShade="BF"/>
      <w:sz w:val="28"/>
      <w:szCs w:val="28"/>
      <w:lang w:eastAsia="it-I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omune.simaxis.or.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ortalefederalismofiscale.gov.it"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2809</Words>
  <Characters>16013</Characters>
  <Application>Microsoft Office Word</Application>
  <DocSecurity>0</DocSecurity>
  <Lines>133</Lines>
  <Paragraphs>37</Paragraphs>
  <ScaleCrop>false</ScaleCrop>
  <Company/>
  <LinksUpToDate>false</LinksUpToDate>
  <CharactersWithSpaces>18785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olia</dc:creator>
  <cp:lastModifiedBy>olia</cp:lastModifiedBy>
  <cp:revision>5</cp:revision>
  <dcterms:created xsi:type="dcterms:W3CDTF">2015-07-30T07:03:00Z</dcterms:created>
  <dcterms:modified xsi:type="dcterms:W3CDTF">2015-07-30T07:09:00Z</dcterms:modified>
</cp:coreProperties>
</file>